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8"/>
        <w:ind w:left="5979" w:right="0" w:firstLine="0"/>
        <w:jc w:val="left"/>
        <w:rPr>
          <w:sz w:val="20"/>
        </w:rPr>
      </w:pPr>
      <w:r>
        <w:rPr>
          <w:sz w:val="20"/>
        </w:rPr>
        <w:t>Załącznik nr 2 do zarządzenia nr 80/2025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Heading1"/>
        <w:spacing w:before="52"/>
        <w:ind w:left="575" w:right="780" w:firstLine="0"/>
        <w:jc w:val="center"/>
      </w:pPr>
      <w:r>
        <w:rPr/>
        <w:t>ZAKRES CZYNNOŚCI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963"/>
      </w:tblGrid>
      <w:tr>
        <w:trPr>
          <w:trHeight w:val="1511" w:hRule="atLeast"/>
        </w:trPr>
        <w:tc>
          <w:tcPr>
            <w:tcW w:w="4537" w:type="dxa"/>
          </w:tcPr>
          <w:p>
            <w:pPr>
              <w:pStyle w:val="TableParagraph"/>
              <w:spacing w:before="3"/>
              <w:ind w:left="1127"/>
              <w:rPr>
                <w:b/>
                <w:sz w:val="20"/>
              </w:rPr>
            </w:pPr>
            <w:r>
              <w:rPr>
                <w:b/>
                <w:sz w:val="20"/>
              </w:rPr>
              <w:t>(pieczęć jednostki organizacyjnej)</w:t>
            </w:r>
          </w:p>
        </w:tc>
        <w:tc>
          <w:tcPr>
            <w:tcW w:w="4963" w:type="dxa"/>
          </w:tcPr>
          <w:p>
            <w:pPr>
              <w:pStyle w:val="TableParagraph"/>
              <w:spacing w:line="276" w:lineRule="auto" w:before="3"/>
              <w:ind w:left="885" w:right="8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ZAKRES OBOWIĄZKÓW SŁUŻBOWYCH UPRAWNIEŃ I ODPOWIEDZIALNOŚCI PRACOWNIKA NA STANOWISKU KIEROWNICZYM lub SAMODZIELNYM</w:t>
            </w:r>
          </w:p>
        </w:tc>
      </w:tr>
      <w:tr>
        <w:trPr>
          <w:trHeight w:val="1099" w:hRule="atLeast"/>
        </w:trPr>
        <w:tc>
          <w:tcPr>
            <w:tcW w:w="4537" w:type="dxa"/>
          </w:tcPr>
          <w:p>
            <w:pPr>
              <w:pStyle w:val="TableParagraph"/>
              <w:spacing w:line="276" w:lineRule="auto"/>
              <w:ind w:right="323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Symbol jednostki wg Regulaminu organizacyjnego Uniwersytetu Jana Kochanowskiego w Kielcach:</w:t>
            </w:r>
          </w:p>
        </w:tc>
        <w:tc>
          <w:tcPr>
            <w:tcW w:w="4963" w:type="dxa"/>
          </w:tcPr>
          <w:p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Nazwa jednostki bezpośrednio zatrudniającej pracownika:</w:t>
            </w:r>
          </w:p>
        </w:tc>
      </w:tr>
      <w:tr>
        <w:trPr>
          <w:trHeight w:val="829" w:hRule="atLeast"/>
        </w:trPr>
        <w:tc>
          <w:tcPr>
            <w:tcW w:w="9500" w:type="dxa"/>
            <w:gridSpan w:val="2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Nazwa stanowiska:</w:t>
            </w:r>
          </w:p>
        </w:tc>
      </w:tr>
      <w:tr>
        <w:trPr>
          <w:trHeight w:val="813" w:hRule="atLeast"/>
        </w:trPr>
        <w:tc>
          <w:tcPr>
            <w:tcW w:w="9500" w:type="dxa"/>
            <w:gridSpan w:val="2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pracownika:</w:t>
            </w:r>
          </w:p>
        </w:tc>
      </w:tr>
      <w:tr>
        <w:trPr>
          <w:trHeight w:val="810" w:hRule="atLeast"/>
        </w:trPr>
        <w:tc>
          <w:tcPr>
            <w:tcW w:w="4537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Wykształcenie:</w:t>
            </w:r>
          </w:p>
        </w:tc>
        <w:tc>
          <w:tcPr>
            <w:tcW w:w="4963" w:type="dxa"/>
          </w:tcPr>
          <w:p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Zawód wyuczony:</w:t>
            </w:r>
          </w:p>
        </w:tc>
      </w:tr>
      <w:tr>
        <w:trPr>
          <w:trHeight w:val="820" w:hRule="atLeast"/>
        </w:trPr>
        <w:tc>
          <w:tcPr>
            <w:tcW w:w="4537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Posiadane kwalifikacje i uprawnienia szczególne:</w:t>
            </w:r>
          </w:p>
        </w:tc>
        <w:tc>
          <w:tcPr>
            <w:tcW w:w="4963" w:type="dxa"/>
          </w:tcPr>
          <w:p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Pracuje na stanowisku od dnia:</w:t>
            </w:r>
          </w:p>
        </w:tc>
      </w:tr>
      <w:tr>
        <w:trPr>
          <w:trHeight w:val="839" w:hRule="atLeast"/>
        </w:trPr>
        <w:tc>
          <w:tcPr>
            <w:tcW w:w="95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oraz stanowisko służbowe osoby pełniącej zastępstwo:</w:t>
            </w:r>
          </w:p>
        </w:tc>
      </w:tr>
    </w:tbl>
    <w:p>
      <w:pPr>
        <w:pStyle w:val="BodyText"/>
        <w:spacing w:before="11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0" w:after="0"/>
        <w:ind w:left="367" w:right="0" w:hanging="150"/>
        <w:jc w:val="both"/>
        <w:rPr>
          <w:b/>
          <w:sz w:val="24"/>
        </w:rPr>
      </w:pPr>
      <w:r>
        <w:rPr>
          <w:b/>
          <w:sz w:val="24"/>
        </w:rPr>
        <w:t>Obowiązki: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40" w:lineRule="auto" w:before="146" w:after="0"/>
        <w:ind w:left="646" w:right="0" w:hanging="287"/>
        <w:jc w:val="both"/>
        <w:rPr>
          <w:sz w:val="24"/>
        </w:rPr>
      </w:pPr>
      <w:r>
        <w:rPr>
          <w:sz w:val="24"/>
        </w:rPr>
        <w:t>obowiązki związane z pełnieniem funkcji</w:t>
      </w:r>
      <w:r>
        <w:rPr>
          <w:spacing w:val="-3"/>
          <w:sz w:val="24"/>
        </w:rPr>
        <w:t> </w:t>
      </w:r>
      <w:r>
        <w:rPr>
          <w:sz w:val="24"/>
        </w:rPr>
        <w:t>kierowniczej:</w:t>
      </w:r>
    </w:p>
    <w:p>
      <w:pPr>
        <w:pStyle w:val="ListParagraph"/>
        <w:numPr>
          <w:ilvl w:val="2"/>
          <w:numId w:val="1"/>
        </w:numPr>
        <w:tabs>
          <w:tab w:pos="939" w:val="left" w:leader="none"/>
        </w:tabs>
        <w:spacing w:line="240" w:lineRule="auto" w:before="43" w:after="0"/>
        <w:ind w:left="938" w:right="0" w:hanging="293"/>
        <w:jc w:val="both"/>
        <w:rPr>
          <w:sz w:val="24"/>
        </w:rPr>
      </w:pPr>
      <w:r>
        <w:rPr>
          <w:sz w:val="24"/>
        </w:rPr>
        <w:t>zorganizowanie pracy i stanowisk pracy w podległej jednostce</w:t>
      </w:r>
      <w:r>
        <w:rPr>
          <w:spacing w:val="-8"/>
          <w:sz w:val="24"/>
        </w:rPr>
        <w:t> </w:t>
      </w:r>
      <w:r>
        <w:rPr>
          <w:sz w:val="24"/>
        </w:rPr>
        <w:t>organizacyjnej;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76" w:lineRule="auto" w:before="46" w:after="0"/>
        <w:ind w:left="926" w:right="418" w:hanging="281"/>
        <w:jc w:val="both"/>
        <w:rPr>
          <w:sz w:val="24"/>
        </w:rPr>
      </w:pPr>
      <w:r>
        <w:rPr>
          <w:sz w:val="24"/>
        </w:rPr>
        <w:t>zorganizowanie pełnego dostępu podległego personelu do aktualnych przepisów prawa    obowiązujących    w    Uniwersytecie    Jana    Kochanowskiego    w    Kielcach  i egzekwowanie ich</w:t>
      </w:r>
      <w:r>
        <w:rPr>
          <w:spacing w:val="1"/>
          <w:sz w:val="24"/>
        </w:rPr>
        <w:t> </w:t>
      </w:r>
      <w:r>
        <w:rPr>
          <w:sz w:val="24"/>
        </w:rPr>
        <w:t>znajomości;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76" w:lineRule="auto" w:before="0" w:after="0"/>
        <w:ind w:left="926" w:right="416" w:hanging="281"/>
        <w:jc w:val="both"/>
        <w:rPr>
          <w:sz w:val="24"/>
        </w:rPr>
      </w:pPr>
      <w:r>
        <w:rPr>
          <w:sz w:val="24"/>
        </w:rPr>
        <w:t>zorganizowanie</w:t>
      </w:r>
      <w:r>
        <w:rPr>
          <w:spacing w:val="-12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podległej</w:t>
      </w:r>
      <w:r>
        <w:rPr>
          <w:spacing w:val="-12"/>
          <w:sz w:val="24"/>
        </w:rPr>
        <w:t> </w:t>
      </w:r>
      <w:r>
        <w:rPr>
          <w:sz w:val="24"/>
        </w:rPr>
        <w:t>jednostce</w:t>
      </w:r>
      <w:r>
        <w:rPr>
          <w:spacing w:val="-11"/>
          <w:sz w:val="24"/>
        </w:rPr>
        <w:t> </w:t>
      </w:r>
      <w:r>
        <w:rPr>
          <w:sz w:val="24"/>
        </w:rPr>
        <w:t>organizacyjnej</w:t>
      </w:r>
      <w:r>
        <w:rPr>
          <w:spacing w:val="-11"/>
          <w:sz w:val="24"/>
        </w:rPr>
        <w:t> </w:t>
      </w:r>
      <w:r>
        <w:rPr>
          <w:sz w:val="24"/>
        </w:rPr>
        <w:t>czytelnego</w:t>
      </w:r>
      <w:r>
        <w:rPr>
          <w:spacing w:val="-12"/>
          <w:sz w:val="24"/>
        </w:rPr>
        <w:t> </w:t>
      </w:r>
      <w:r>
        <w:rPr>
          <w:sz w:val="24"/>
        </w:rPr>
        <w:t>systemu</w:t>
      </w:r>
      <w:r>
        <w:rPr>
          <w:spacing w:val="-11"/>
          <w:sz w:val="24"/>
        </w:rPr>
        <w:t> </w:t>
      </w:r>
      <w:r>
        <w:rPr>
          <w:sz w:val="24"/>
        </w:rPr>
        <w:t>gromadzenia i przechowywania akt i dokumentów zgodnie z instrukcją kancelaryjną Uniwersytetu Jana Kochanowskiego w</w:t>
      </w:r>
      <w:r>
        <w:rPr>
          <w:spacing w:val="-3"/>
          <w:sz w:val="24"/>
        </w:rPr>
        <w:t> </w:t>
      </w:r>
      <w:r>
        <w:rPr>
          <w:sz w:val="24"/>
        </w:rPr>
        <w:t>Kielcach;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93" w:lineRule="exact" w:before="0" w:after="0"/>
        <w:ind w:left="926" w:right="0" w:hanging="281"/>
        <w:jc w:val="both"/>
        <w:rPr>
          <w:sz w:val="24"/>
        </w:rPr>
      </w:pPr>
      <w:r>
        <w:rPr>
          <w:sz w:val="24"/>
        </w:rPr>
        <w:t>kontrola jakości i terminowości zadań powierzonych podległym</w:t>
      </w:r>
      <w:r>
        <w:rPr>
          <w:spacing w:val="-18"/>
          <w:sz w:val="24"/>
        </w:rPr>
        <w:t> </w:t>
      </w:r>
      <w:r>
        <w:rPr>
          <w:sz w:val="24"/>
        </w:rPr>
        <w:t>pracownikom;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43" w:after="0"/>
        <w:ind w:left="926" w:right="0" w:hanging="281"/>
        <w:jc w:val="both"/>
        <w:rPr>
          <w:sz w:val="24"/>
        </w:rPr>
      </w:pPr>
      <w:r>
        <w:rPr>
          <w:sz w:val="24"/>
        </w:rPr>
        <w:t>kontrola wykorzystania czasu pracy przez podległy</w:t>
      </w:r>
      <w:r>
        <w:rPr>
          <w:spacing w:val="-9"/>
          <w:sz w:val="24"/>
        </w:rPr>
        <w:t> </w:t>
      </w:r>
      <w:r>
        <w:rPr>
          <w:sz w:val="24"/>
        </w:rPr>
        <w:t>personel;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76" w:lineRule="auto" w:before="46" w:after="0"/>
        <w:ind w:left="926" w:right="425" w:hanging="281"/>
        <w:jc w:val="both"/>
        <w:rPr>
          <w:sz w:val="24"/>
        </w:rPr>
      </w:pPr>
      <w:r>
        <w:rPr>
          <w:sz w:val="24"/>
        </w:rPr>
        <w:t>dokonywanie okresowej i bieżącej oceny pracy podległych pracowników oraz formułowanie wniosków o awanse, nagrody i</w:t>
      </w:r>
      <w:r>
        <w:rPr>
          <w:spacing w:val="-8"/>
          <w:sz w:val="24"/>
        </w:rPr>
        <w:t> </w:t>
      </w:r>
      <w:r>
        <w:rPr>
          <w:sz w:val="24"/>
        </w:rPr>
        <w:t>wyróżnienia;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91" w:lineRule="exact" w:before="0" w:after="0"/>
        <w:ind w:left="926" w:right="0" w:hanging="281"/>
        <w:jc w:val="both"/>
        <w:rPr>
          <w:sz w:val="24"/>
        </w:rPr>
      </w:pPr>
      <w:r>
        <w:rPr>
          <w:sz w:val="24"/>
        </w:rPr>
        <w:t>dbałość o mienie powierzone jednostce</w:t>
      </w:r>
      <w:r>
        <w:rPr>
          <w:spacing w:val="-4"/>
          <w:sz w:val="24"/>
        </w:rPr>
        <w:t> </w:t>
      </w:r>
      <w:r>
        <w:rPr>
          <w:sz w:val="24"/>
        </w:rPr>
        <w:t>organizacyjnej;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76" w:lineRule="auto" w:before="45" w:after="0"/>
        <w:ind w:left="926" w:right="421" w:hanging="281"/>
        <w:jc w:val="both"/>
        <w:rPr>
          <w:sz w:val="24"/>
        </w:rPr>
      </w:pPr>
      <w:r>
        <w:rPr>
          <w:sz w:val="24"/>
        </w:rPr>
        <w:t>inicjowanie i opracowywanie projektów wewnętrznych aktów prawnych objętych swoim zakresem działania i ich</w:t>
      </w:r>
      <w:r>
        <w:rPr>
          <w:spacing w:val="-6"/>
          <w:sz w:val="24"/>
        </w:rPr>
        <w:t> </w:t>
      </w:r>
      <w:r>
        <w:rPr>
          <w:sz w:val="24"/>
        </w:rPr>
        <w:t>aktualizacja;</w:t>
      </w: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0" w:lineRule="auto" w:before="1" w:after="0"/>
        <w:ind w:left="926" w:right="0" w:hanging="281"/>
        <w:jc w:val="both"/>
        <w:rPr>
          <w:sz w:val="24"/>
        </w:rPr>
      </w:pPr>
      <w:r>
        <w:rPr>
          <w:sz w:val="24"/>
        </w:rPr>
        <w:t>etc.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380" w:bottom="280" w:left="1200" w:right="960"/>
        </w:sectPr>
      </w:pP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40" w:lineRule="auto" w:before="26" w:after="0"/>
        <w:ind w:left="646" w:right="0" w:hanging="287"/>
        <w:jc w:val="left"/>
        <w:rPr>
          <w:sz w:val="24"/>
        </w:rPr>
      </w:pPr>
      <w:r>
        <w:rPr>
          <w:sz w:val="24"/>
        </w:rPr>
        <w:t>obowiązki związane z kierowaniem określoną jednostką</w:t>
      </w:r>
      <w:r>
        <w:rPr>
          <w:spacing w:val="-8"/>
          <w:sz w:val="24"/>
        </w:rPr>
        <w:t> </w:t>
      </w:r>
      <w:r>
        <w:rPr>
          <w:sz w:val="24"/>
        </w:rPr>
        <w:t>organizacyjną:</w:t>
      </w:r>
    </w:p>
    <w:p>
      <w:pPr>
        <w:pStyle w:val="BodyText"/>
        <w:spacing w:before="43"/>
        <w:ind w:left="646"/>
      </w:pPr>
      <w:r>
        <w:rPr/>
        <w:t>1)</w:t>
      </w:r>
      <w:r>
        <w:rPr>
          <w:spacing w:val="-4"/>
        </w:rPr>
        <w:t> </w:t>
      </w:r>
      <w:r>
        <w:rPr/>
        <w:t>……………………………………………………………………………………………………………………………;</w:t>
      </w:r>
    </w:p>
    <w:p>
      <w:pPr>
        <w:pStyle w:val="BodyText"/>
        <w:spacing w:before="45"/>
        <w:ind w:left="646"/>
      </w:pPr>
      <w:r>
        <w:rPr/>
        <w:t>2)</w:t>
      </w:r>
      <w:r>
        <w:rPr>
          <w:spacing w:val="-4"/>
        </w:rPr>
        <w:t> </w:t>
      </w:r>
      <w:r>
        <w:rPr/>
        <w:t>……………………………………………………………………………………………………………………………;</w:t>
      </w:r>
    </w:p>
    <w:p>
      <w:pPr>
        <w:pStyle w:val="BodyText"/>
        <w:spacing w:before="43"/>
        <w:ind w:left="646"/>
      </w:pPr>
      <w:r>
        <w:rPr/>
        <w:t>3)</w:t>
      </w:r>
      <w:r>
        <w:rPr>
          <w:spacing w:val="-4"/>
        </w:rPr>
        <w:t> </w:t>
      </w:r>
      <w:r>
        <w:rPr/>
        <w:t>……………………………………………………………………………………………………………………………;</w:t>
      </w:r>
    </w:p>
    <w:p>
      <w:pPr>
        <w:pStyle w:val="BodyText"/>
        <w:spacing w:before="46"/>
        <w:ind w:left="646"/>
      </w:pPr>
      <w:r>
        <w:rPr/>
        <w:t>4) etc.</w:t>
      </w:r>
    </w:p>
    <w:p>
      <w:pPr>
        <w:pStyle w:val="BodyText"/>
        <w:rPr>
          <w:sz w:val="31"/>
        </w:rPr>
      </w:pPr>
    </w:p>
    <w:p>
      <w:pPr>
        <w:spacing w:before="1"/>
        <w:ind w:left="218" w:right="0" w:firstLine="0"/>
        <w:jc w:val="left"/>
        <w:rPr>
          <w:sz w:val="20"/>
        </w:rPr>
      </w:pPr>
      <w:r>
        <w:rPr>
          <w:sz w:val="24"/>
        </w:rPr>
        <w:t>(</w:t>
      </w:r>
      <w:r>
        <w:rPr>
          <w:b/>
          <w:sz w:val="20"/>
        </w:rPr>
        <w:t>uwaga: </w:t>
      </w:r>
      <w:r>
        <w:rPr>
          <w:sz w:val="20"/>
        </w:rPr>
        <w:t>wymienić obowiązki wynikające z zakresu działania jednostki określone w Regulaminie</w:t>
      </w:r>
    </w:p>
    <w:p>
      <w:pPr>
        <w:spacing w:before="45"/>
        <w:ind w:left="218" w:right="0" w:firstLine="0"/>
        <w:jc w:val="left"/>
        <w:rPr>
          <w:sz w:val="24"/>
        </w:rPr>
      </w:pPr>
      <w:r>
        <w:rPr>
          <w:sz w:val="20"/>
        </w:rPr>
        <w:t>organizacyjnym Uniwersytetu Jana Kochanowskiego w Kielcach</w:t>
      </w:r>
      <w:r>
        <w:rPr>
          <w:sz w:val="24"/>
        </w:rPr>
        <w:t>)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35" w:val="left" w:leader="none"/>
        </w:tabs>
        <w:spacing w:line="240" w:lineRule="auto" w:before="189" w:after="0"/>
        <w:ind w:left="434" w:right="0" w:hanging="217"/>
        <w:jc w:val="left"/>
      </w:pPr>
      <w:r>
        <w:rPr/>
        <w:t>Uprawnienia:</w:t>
      </w:r>
    </w:p>
    <w:p>
      <w:pPr>
        <w:pStyle w:val="ListParagraph"/>
        <w:numPr>
          <w:ilvl w:val="0"/>
          <w:numId w:val="2"/>
        </w:numPr>
        <w:tabs>
          <w:tab w:pos="927" w:val="left" w:leader="none"/>
        </w:tabs>
        <w:spacing w:line="240" w:lineRule="auto" w:before="147" w:after="0"/>
        <w:ind w:left="926" w:right="0" w:hanging="281"/>
        <w:jc w:val="both"/>
        <w:rPr>
          <w:sz w:val="24"/>
        </w:rPr>
      </w:pPr>
      <w:r>
        <w:rPr>
          <w:sz w:val="24"/>
        </w:rPr>
        <w:t>oceny kandydatów na pracowników w podległej jednostce co do ich</w:t>
      </w:r>
      <w:r>
        <w:rPr>
          <w:spacing w:val="-24"/>
          <w:sz w:val="24"/>
        </w:rPr>
        <w:t> </w:t>
      </w:r>
      <w:r>
        <w:rPr>
          <w:sz w:val="24"/>
        </w:rPr>
        <w:t>przydatności</w:t>
      </w:r>
    </w:p>
    <w:p>
      <w:pPr>
        <w:pStyle w:val="BodyText"/>
        <w:spacing w:before="45"/>
        <w:ind w:left="926"/>
        <w:jc w:val="both"/>
      </w:pPr>
      <w:r>
        <w:rPr/>
        <w:t>i kwalifikacji zawodowych oraz udziału w decyzji o ich zatrudnieniu;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76" w:lineRule="auto" w:before="44" w:after="0"/>
        <w:ind w:left="938" w:right="420" w:hanging="293"/>
        <w:jc w:val="both"/>
        <w:rPr>
          <w:sz w:val="24"/>
        </w:rPr>
      </w:pPr>
      <w:r>
        <w:rPr>
          <w:sz w:val="24"/>
        </w:rPr>
        <w:t>opiniowania wystąpień podległych pracowników zwracających się do przełożonego wyższego stopnia;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76" w:lineRule="auto" w:before="0" w:after="0"/>
        <w:ind w:left="938" w:right="416" w:hanging="293"/>
        <w:jc w:val="both"/>
        <w:rPr>
          <w:sz w:val="24"/>
        </w:rPr>
      </w:pPr>
      <w:r>
        <w:rPr>
          <w:sz w:val="24"/>
        </w:rPr>
        <w:t>uzyskiwanie od jednostek  organizacyjnych  w  Uniwersytecie  Jana  Kochanowskiego w Kielcach, danych, informacji i wyjaśnień niezbędnych do realizacji powierzonych zadań;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76" w:lineRule="auto" w:before="0" w:after="0"/>
        <w:ind w:left="938" w:right="420" w:hanging="293"/>
        <w:jc w:val="both"/>
        <w:rPr>
          <w:sz w:val="24"/>
        </w:rPr>
      </w:pPr>
      <w:r>
        <w:rPr>
          <w:sz w:val="24"/>
        </w:rPr>
        <w:t>sprawowania kontroli w zakresie prawidłowego realizowania dostępu i wprowadzania danych do programu informatycznego w przewidzianym dla zakresu działania kierowanej jednostki;</w:t>
      </w:r>
    </w:p>
    <w:p>
      <w:pPr>
        <w:pStyle w:val="BodyText"/>
        <w:ind w:left="646"/>
      </w:pPr>
      <w:r>
        <w:rPr/>
        <w:t>5)</w:t>
      </w:r>
      <w:r>
        <w:rPr>
          <w:spacing w:val="5"/>
        </w:rPr>
        <w:t> </w:t>
      </w:r>
      <w:r>
        <w:rPr/>
        <w:t>……………………………………………………………………………………………………………………………………;</w:t>
      </w:r>
    </w:p>
    <w:p>
      <w:pPr>
        <w:pStyle w:val="BodyText"/>
        <w:spacing w:before="43"/>
        <w:ind w:left="646"/>
      </w:pPr>
      <w:r>
        <w:rPr/>
        <w:t>6)</w:t>
      </w:r>
      <w:r>
        <w:rPr>
          <w:spacing w:val="5"/>
        </w:rPr>
        <w:t> </w:t>
      </w:r>
      <w:r>
        <w:rPr/>
        <w:t>……………………………………………………………………………………………………………………………………;</w:t>
      </w:r>
    </w:p>
    <w:p>
      <w:pPr>
        <w:pStyle w:val="BodyText"/>
        <w:spacing w:before="45"/>
        <w:ind w:left="646"/>
      </w:pPr>
      <w:r>
        <w:rPr/>
        <w:t>7)</w:t>
      </w:r>
      <w:r>
        <w:rPr>
          <w:spacing w:val="5"/>
        </w:rPr>
        <w:t> </w:t>
      </w:r>
      <w:r>
        <w:rPr/>
        <w:t>……………………………………………………………………………………………………………………………………;</w:t>
      </w:r>
    </w:p>
    <w:p>
      <w:pPr>
        <w:pStyle w:val="BodyText"/>
        <w:spacing w:before="43"/>
        <w:ind w:left="646"/>
      </w:pPr>
      <w:r>
        <w:rPr/>
        <w:t>8) etc.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542" w:val="left" w:leader="none"/>
        </w:tabs>
        <w:spacing w:line="240" w:lineRule="auto" w:before="192" w:after="0"/>
        <w:ind w:left="541" w:right="0" w:hanging="314"/>
        <w:jc w:val="left"/>
      </w:pPr>
      <w:r>
        <w:rPr/>
        <w:t>Odpowiedzialność:</w:t>
      </w:r>
    </w:p>
    <w:p>
      <w:pPr>
        <w:pStyle w:val="BodyText"/>
        <w:spacing w:before="146"/>
        <w:ind w:left="578"/>
      </w:pPr>
      <w:r>
        <w:rPr/>
        <w:t>1) </w:t>
      </w:r>
      <w:r>
        <w:rPr>
          <w:spacing w:val="17"/>
        </w:rPr>
        <w:t> </w:t>
      </w:r>
      <w:r>
        <w:rPr/>
        <w:t>……………………………………………………………………………………………………………………………………;</w:t>
      </w:r>
    </w:p>
    <w:p>
      <w:pPr>
        <w:pStyle w:val="BodyText"/>
        <w:spacing w:before="43"/>
        <w:ind w:left="578"/>
      </w:pPr>
      <w:r>
        <w:rPr/>
        <w:t>2) </w:t>
      </w:r>
      <w:r>
        <w:rPr>
          <w:spacing w:val="17"/>
        </w:rPr>
        <w:t> </w:t>
      </w:r>
      <w:r>
        <w:rPr/>
        <w:t>……………………………………………………………………………………………………………………………………;</w:t>
      </w:r>
    </w:p>
    <w:p>
      <w:pPr>
        <w:pStyle w:val="BodyText"/>
        <w:spacing w:before="46"/>
        <w:ind w:left="578"/>
      </w:pPr>
      <w:r>
        <w:rPr/>
        <w:t>3) </w:t>
      </w:r>
      <w:r>
        <w:rPr>
          <w:spacing w:val="17"/>
        </w:rPr>
        <w:t> </w:t>
      </w:r>
      <w:r>
        <w:rPr/>
        <w:t>……………………………………………………………………………………………………………………………………;</w:t>
      </w:r>
    </w:p>
    <w:p>
      <w:pPr>
        <w:pStyle w:val="BodyText"/>
        <w:spacing w:before="43"/>
        <w:ind w:left="578"/>
      </w:pPr>
      <w:r>
        <w:rPr/>
        <w:t>4) etc.</w:t>
      </w:r>
    </w:p>
    <w:p>
      <w:pPr>
        <w:pStyle w:val="BodyText"/>
        <w:spacing w:before="5"/>
        <w:rPr>
          <w:sz w:val="31"/>
        </w:rPr>
      </w:pPr>
    </w:p>
    <w:p>
      <w:pPr>
        <w:spacing w:line="276" w:lineRule="auto" w:before="0"/>
        <w:ind w:left="218" w:right="415" w:firstLine="0"/>
        <w:jc w:val="left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uwaga: </w:t>
      </w:r>
      <w:r>
        <w:rPr>
          <w:sz w:val="20"/>
        </w:rPr>
        <w:t>w pozycji tej wymienia się efekty działalności pracownika, za które wyłącznie on jest odpowiedzialny przed swoim bezpośrednim przełożonym lub zwierzchnikiem wyższego szczebla)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546" w:val="left" w:leader="none"/>
        </w:tabs>
        <w:spacing w:line="240" w:lineRule="auto" w:before="0" w:after="0"/>
        <w:ind w:left="545" w:right="0" w:hanging="328"/>
        <w:jc w:val="left"/>
      </w:pPr>
      <w:r>
        <w:rPr/>
        <w:t>Współpraca:</w:t>
      </w:r>
    </w:p>
    <w:p>
      <w:pPr>
        <w:pStyle w:val="BodyText"/>
        <w:tabs>
          <w:tab w:pos="1813" w:val="left" w:leader="none"/>
          <w:tab w:pos="2274" w:val="left" w:leader="none"/>
          <w:tab w:pos="3572" w:val="left" w:leader="none"/>
          <w:tab w:pos="5018" w:val="left" w:leader="none"/>
          <w:tab w:pos="6848" w:val="left" w:leader="none"/>
          <w:tab w:pos="7265" w:val="left" w:leader="none"/>
          <w:tab w:pos="8899" w:val="left" w:leader="none"/>
        </w:tabs>
        <w:spacing w:line="276" w:lineRule="auto" w:before="147"/>
        <w:ind w:left="218" w:right="415"/>
      </w:pPr>
      <w:r>
        <w:rPr/>
        <w:t>Współpracuje</w:t>
        <w:tab/>
        <w:t>ze</w:t>
        <w:tab/>
        <w:t>wszystkimi</w:t>
        <w:tab/>
        <w:t>jednostkami</w:t>
        <w:tab/>
        <w:t>organizacyjnymi</w:t>
        <w:tab/>
        <w:t>w</w:t>
        <w:tab/>
        <w:t>Uniwersytecie</w:t>
        <w:tab/>
      </w:r>
      <w:r>
        <w:rPr>
          <w:spacing w:val="-5"/>
        </w:rPr>
        <w:t>Jana </w:t>
      </w:r>
      <w:r>
        <w:rPr/>
        <w:t>Kochanowskiego w Kielcach, a w</w:t>
      </w:r>
      <w:r>
        <w:rPr>
          <w:spacing w:val="-2"/>
        </w:rPr>
        <w:t> </w:t>
      </w:r>
      <w:r>
        <w:rPr/>
        <w:t>szczególności: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8094" w:val="left" w:leader="dot"/>
        </w:tabs>
        <w:spacing w:line="240" w:lineRule="auto" w:before="0" w:after="0"/>
        <w:ind w:left="938" w:right="0" w:hanging="361"/>
        <w:jc w:val="left"/>
        <w:rPr>
          <w:sz w:val="24"/>
        </w:rPr>
      </w:pPr>
      <w:r>
        <w:rPr>
          <w:sz w:val="24"/>
        </w:rPr>
        <w:t>Pionem</w:t>
        <w:tab/>
        <w:t>;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8135" w:val="left" w:leader="dot"/>
        </w:tabs>
        <w:spacing w:line="240" w:lineRule="auto" w:before="44" w:after="0"/>
        <w:ind w:left="938" w:right="0" w:hanging="361"/>
        <w:jc w:val="left"/>
        <w:rPr>
          <w:sz w:val="24"/>
        </w:rPr>
      </w:pPr>
      <w:r>
        <w:rPr>
          <w:sz w:val="24"/>
        </w:rPr>
        <w:t>Działem</w:t>
        <w:tab/>
        <w:t>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400" w:bottom="280" w:left="1200" w:right="960"/>
        </w:sectPr>
      </w:pPr>
    </w:p>
    <w:p>
      <w:pPr>
        <w:pStyle w:val="BodyText"/>
        <w:spacing w:before="26"/>
        <w:ind w:left="3772" w:right="570"/>
        <w:jc w:val="center"/>
      </w:pPr>
      <w:r>
        <w:rPr/>
        <w:t>……………………………………………………………………………..</w:t>
      </w:r>
    </w:p>
    <w:p>
      <w:pPr>
        <w:spacing w:before="45"/>
        <w:ind w:left="3772" w:right="565" w:firstLine="0"/>
        <w:jc w:val="center"/>
        <w:rPr>
          <w:sz w:val="20"/>
        </w:rPr>
      </w:pPr>
      <w:r>
        <w:rPr>
          <w:sz w:val="20"/>
        </w:rPr>
        <w:t>/Data. pieczęć i podpis bezpośredniego przełożonego/</w:t>
      </w:r>
    </w:p>
    <w:p>
      <w:pPr>
        <w:pStyle w:val="BodyText"/>
        <w:rPr>
          <w:sz w:val="20"/>
        </w:rPr>
      </w:pPr>
    </w:p>
    <w:p>
      <w:pPr>
        <w:pStyle w:val="BodyText"/>
        <w:spacing w:before="158"/>
        <w:ind w:left="218"/>
      </w:pPr>
      <w:r>
        <w:rPr/>
        <w:t>Potwierdzam otrzymanie niniejszego zakresu czynności i zobowiązuję się do jego</w:t>
      </w:r>
    </w:p>
    <w:p>
      <w:pPr>
        <w:pStyle w:val="BodyText"/>
        <w:spacing w:before="43"/>
        <w:ind w:left="218"/>
      </w:pPr>
      <w:r>
        <w:rPr/>
        <w:t>przestrzegania.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/>
        <w:ind w:left="223"/>
      </w:pPr>
      <w:r>
        <w:rPr/>
        <w:t>Kielce, dnia …………………………………………</w:t>
      </w:r>
    </w:p>
    <w:p>
      <w:pPr>
        <w:pStyle w:val="BodyText"/>
        <w:spacing w:before="146"/>
        <w:ind w:left="5117" w:right="780"/>
        <w:jc w:val="center"/>
      </w:pPr>
      <w:r>
        <w:rPr/>
        <w:t>……………………………………………………………</w:t>
      </w:r>
    </w:p>
    <w:p>
      <w:pPr>
        <w:spacing w:before="46"/>
        <w:ind w:left="5116" w:right="780" w:firstLine="0"/>
        <w:jc w:val="center"/>
        <w:rPr>
          <w:sz w:val="20"/>
        </w:rPr>
      </w:pPr>
      <w:r>
        <w:rPr>
          <w:sz w:val="20"/>
        </w:rPr>
        <w:t>/podpis pracownika/</w:t>
      </w:r>
    </w:p>
    <w:sectPr>
      <w:pgSz w:w="11910" w:h="16840"/>
      <w:pgMar w:top="1400" w:bottom="280" w:left="12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938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820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582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63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344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225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106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987" w:hanging="360"/>
      </w:pPr>
      <w:rPr>
        <w:rFonts w:hint="default"/>
        <w:lang w:val="pl-PL" w:eastAsia="pl-PL" w:bidi="pl-PL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26" w:hanging="281"/>
        <w:jc w:val="left"/>
      </w:pPr>
      <w:rPr>
        <w:rFonts w:hint="default" w:ascii="Calibri" w:hAnsi="Calibri" w:eastAsia="Calibri" w:cs="Calibri"/>
        <w:spacing w:val="-23"/>
        <w:w w:val="100"/>
        <w:sz w:val="24"/>
        <w:szCs w:val="24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040" w:hanging="281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007" w:hanging="281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2975" w:hanging="281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3942" w:hanging="281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4910" w:hanging="281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878" w:hanging="281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845" w:hanging="281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813" w:hanging="281"/>
      </w:pPr>
      <w:rPr>
        <w:rFonts w:hint="default"/>
        <w:lang w:val="pl-PL" w:eastAsia="pl-PL" w:bidi="pl-PL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67" w:hanging="149"/>
        <w:jc w:val="left"/>
      </w:pPr>
      <w:rPr>
        <w:rFonts w:hint="default" w:ascii="Calibri" w:hAnsi="Calibri" w:eastAsia="Calibri" w:cs="Calibri"/>
        <w:b/>
        <w:bCs/>
        <w:spacing w:val="-12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646" w:hanging="286"/>
        <w:jc w:val="left"/>
      </w:pPr>
      <w:rPr>
        <w:rFonts w:hint="default" w:ascii="Calibri" w:hAnsi="Calibri" w:eastAsia="Calibri" w:cs="Calibri"/>
        <w:spacing w:val="-6"/>
        <w:w w:val="100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8" w:hanging="293"/>
        <w:jc w:val="left"/>
      </w:pPr>
      <w:rPr>
        <w:rFonts w:hint="default" w:ascii="Calibri" w:hAnsi="Calibri" w:eastAsia="Calibri" w:cs="Calibri"/>
        <w:spacing w:val="-11"/>
        <w:w w:val="100"/>
        <w:sz w:val="24"/>
        <w:szCs w:val="24"/>
        <w:lang w:val="pl-PL" w:eastAsia="pl-PL" w:bidi="pl-PL"/>
      </w:rPr>
    </w:lvl>
    <w:lvl w:ilvl="3">
      <w:start w:val="0"/>
      <w:numFmt w:val="bullet"/>
      <w:lvlText w:val="•"/>
      <w:lvlJc w:val="left"/>
      <w:pPr>
        <w:ind w:left="2041" w:hanging="293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3142" w:hanging="293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4243" w:hanging="293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344" w:hanging="293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445" w:hanging="293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546" w:hanging="293"/>
      </w:pPr>
      <w:rPr>
        <w:rFonts w:hint="default"/>
        <w:lang w:val="pl-PL" w:eastAsia="pl-PL" w:bidi="pl-PL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367" w:hanging="328"/>
      <w:outlineLvl w:val="1"/>
    </w:pPr>
    <w:rPr>
      <w:rFonts w:ascii="Calibri" w:hAnsi="Calibri" w:eastAsia="Calibri" w:cs="Calibri"/>
      <w:b/>
      <w:bCs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926" w:hanging="281"/>
      <w:jc w:val="both"/>
    </w:pPr>
    <w:rPr>
      <w:rFonts w:ascii="Calibri" w:hAnsi="Calibri" w:eastAsia="Calibri" w:cs="Calibri"/>
      <w:lang w:val="pl-PL" w:eastAsia="pl-PL" w:bidi="pl-PL"/>
    </w:rPr>
  </w:style>
  <w:style w:styleId="TableParagraph" w:type="paragraph">
    <w:name w:val="Table Paragraph"/>
    <w:basedOn w:val="Normal"/>
    <w:uiPriority w:val="1"/>
    <w:qFormat/>
    <w:pPr>
      <w:spacing w:before="1"/>
      <w:ind w:left="38"/>
    </w:pPr>
    <w:rPr>
      <w:rFonts w:ascii="Calibri" w:hAnsi="Calibri" w:eastAsia="Calibri" w:cs="Calibri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Rekt6or UJK</dc:creator>
  <cp:keywords>Zarządzenie nr 80-2025 zasady sporządzania zakresów obowiązków dla pracowników Uniwersytetu Załącznik nr 2</cp:keywords>
  <dc:title>Zarządzenie nr 80-2025 zasady sporządzania zakresów obowiązków dla pracowników Uniwersytetu Załącznik nr 2</dc:title>
  <dcterms:created xsi:type="dcterms:W3CDTF">2025-05-26T06:54:49Z</dcterms:created>
  <dcterms:modified xsi:type="dcterms:W3CDTF">2025-05-26T06:54:49Z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2025-05-26T00:00:00Z</vt:filetime>
  </property>
</Properties>
</file>