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0170AD85" w:rsidR="00F12F97" w:rsidRPr="00E9463B" w:rsidRDefault="00655AA7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szkoleni</w:t>
      </w:r>
      <w:r w:rsidR="008A2C0A">
        <w:rPr>
          <w:rFonts w:asciiTheme="minorHAnsi" w:hAnsiTheme="minorHAnsi" w:cstheme="minorHAnsi"/>
        </w:rPr>
        <w:t>a</w:t>
      </w:r>
      <w:r w:rsidRPr="00E9463B">
        <w:rPr>
          <w:rFonts w:asciiTheme="minorHAnsi" w:hAnsiTheme="minorHAnsi" w:cstheme="minorHAnsi"/>
        </w:rPr>
        <w:t>:</w:t>
      </w:r>
      <w:r w:rsidR="00A81EB1">
        <w:rPr>
          <w:rFonts w:asciiTheme="minorHAnsi" w:hAnsiTheme="minorHAnsi" w:cstheme="minorHAnsi"/>
        </w:rPr>
        <w:t xml:space="preserve"> </w:t>
      </w:r>
      <w:r w:rsidR="00A81EB1" w:rsidRPr="00A81EB1">
        <w:rPr>
          <w:rFonts w:asciiTheme="minorHAnsi" w:hAnsiTheme="minorHAnsi" w:cstheme="minorHAnsi"/>
          <w:b/>
        </w:rPr>
        <w:t>Ortoplastyk</w:t>
      </w:r>
      <w:r w:rsidR="00A81EB1">
        <w:rPr>
          <w:rFonts w:asciiTheme="minorHAnsi" w:hAnsiTheme="minorHAnsi" w:cstheme="minorHAnsi"/>
          <w:b/>
        </w:rPr>
        <w:t>a</w:t>
      </w:r>
      <w:bookmarkStart w:id="0" w:name="_GoBack"/>
      <w:bookmarkEnd w:id="0"/>
      <w:r w:rsidR="00A81EB1" w:rsidRPr="00A81EB1">
        <w:rPr>
          <w:rFonts w:asciiTheme="minorHAnsi" w:hAnsiTheme="minorHAnsi" w:cstheme="minorHAnsi"/>
          <w:b/>
        </w:rPr>
        <w:t xml:space="preserve"> w gabinecie podologicznym</w:t>
      </w:r>
    </w:p>
    <w:p w14:paraId="22D15A86" w14:textId="7389934D" w:rsidR="00BC1E11" w:rsidRDefault="00250D46" w:rsidP="005D637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………………………………………………………………………………………………………………………………………….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</w:t>
      </w:r>
      <w:proofErr w:type="spellStart"/>
      <w:r w:rsidRPr="00E9463B">
        <w:rPr>
          <w:rFonts w:cstheme="minorHAnsi"/>
        </w:rPr>
        <w:t>dostępnościowe</w:t>
      </w:r>
      <w:proofErr w:type="spellEnd"/>
      <w:r w:rsidRPr="00E9463B">
        <w:rPr>
          <w:rFonts w:cstheme="minorHAnsi"/>
        </w:rPr>
        <w:t xml:space="preserve">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 xml:space="preserve">nie potrzebuję usług </w:t>
      </w:r>
      <w:proofErr w:type="spellStart"/>
      <w:r w:rsidRPr="00E9463B">
        <w:rPr>
          <w:rFonts w:asciiTheme="minorHAnsi" w:hAnsiTheme="minorHAnsi" w:cstheme="minorHAnsi"/>
        </w:rPr>
        <w:t>dostępnościowych</w:t>
      </w:r>
      <w:proofErr w:type="spellEnd"/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F2118" w14:textId="77777777" w:rsidR="005D510F" w:rsidRDefault="005D510F">
      <w:pPr>
        <w:spacing w:after="0" w:line="240" w:lineRule="auto"/>
      </w:pPr>
      <w:r>
        <w:separator/>
      </w:r>
    </w:p>
  </w:endnote>
  <w:endnote w:type="continuationSeparator" w:id="0">
    <w:p w14:paraId="27B5524F" w14:textId="77777777" w:rsidR="005D510F" w:rsidRDefault="005D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0963" w14:textId="77777777" w:rsidR="005D510F" w:rsidRDefault="005D510F">
      <w:pPr>
        <w:spacing w:after="0" w:line="240" w:lineRule="auto"/>
      </w:pPr>
      <w:r>
        <w:separator/>
      </w:r>
    </w:p>
  </w:footnote>
  <w:footnote w:type="continuationSeparator" w:id="0">
    <w:p w14:paraId="6EE01108" w14:textId="77777777" w:rsidR="005D510F" w:rsidRDefault="005D510F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510F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1EB1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CBD6-F918-4CAD-AFF0-E5E319F2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3</cp:revision>
  <cp:lastPrinted>2019-02-22T09:10:00Z</cp:lastPrinted>
  <dcterms:created xsi:type="dcterms:W3CDTF">2024-11-14T12:42:00Z</dcterms:created>
  <dcterms:modified xsi:type="dcterms:W3CDTF">2024-11-20T09:47:00Z</dcterms:modified>
</cp:coreProperties>
</file>