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AC9" w:rsidRPr="003721FD" w:rsidRDefault="005A7853" w:rsidP="003721FD">
      <w:pPr>
        <w:pStyle w:val="Tekstpodstawowy"/>
        <w:spacing w:before="31"/>
        <w:ind w:left="7166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721FD">
        <w:rPr>
          <w:rFonts w:ascii="Times New Roman" w:hAnsi="Times New Roman" w:cs="Times New Roman"/>
          <w:i/>
        </w:rPr>
        <w:t xml:space="preserve">Załącznik nr 4 do Regulaminu Sieci Komputerowej </w:t>
      </w:r>
      <w:r w:rsidR="003721FD">
        <w:rPr>
          <w:rFonts w:ascii="Times New Roman" w:hAnsi="Times New Roman" w:cs="Times New Roman"/>
          <w:i/>
        </w:rPr>
        <w:br/>
      </w:r>
      <w:r w:rsidRPr="003721FD">
        <w:rPr>
          <w:rFonts w:ascii="Times New Roman" w:hAnsi="Times New Roman" w:cs="Times New Roman"/>
          <w:i/>
        </w:rPr>
        <w:t>Uniwersytetu Jana Kochanowskiego w Kielcach</w:t>
      </w:r>
    </w:p>
    <w:p w:rsidR="00135AC9" w:rsidRPr="003721FD" w:rsidRDefault="00135AC9">
      <w:pPr>
        <w:pStyle w:val="Tekstpodstawowy"/>
        <w:rPr>
          <w:rFonts w:ascii="Times New Roman" w:hAnsi="Times New Roman" w:cs="Times New Roman"/>
          <w:i/>
        </w:rPr>
      </w:pPr>
    </w:p>
    <w:p w:rsidR="00135AC9" w:rsidRPr="003721FD" w:rsidRDefault="00135AC9">
      <w:pPr>
        <w:pStyle w:val="Tekstpodstawowy"/>
        <w:spacing w:before="11"/>
        <w:rPr>
          <w:rFonts w:ascii="Times New Roman" w:hAnsi="Times New Roman" w:cs="Times New Roman"/>
          <w:i/>
          <w:sz w:val="14"/>
        </w:rPr>
      </w:pPr>
    </w:p>
    <w:p w:rsidR="00135AC9" w:rsidRPr="003721FD" w:rsidRDefault="005A7853" w:rsidP="003721FD">
      <w:pPr>
        <w:ind w:left="5902" w:right="6662"/>
        <w:jc w:val="center"/>
        <w:rPr>
          <w:rFonts w:ascii="Times New Roman" w:hAnsi="Times New Roman" w:cs="Times New Roman"/>
          <w:b/>
          <w:sz w:val="24"/>
        </w:rPr>
      </w:pPr>
      <w:r w:rsidRPr="003721FD">
        <w:rPr>
          <w:rFonts w:ascii="Times New Roman" w:hAnsi="Times New Roman" w:cs="Times New Roman"/>
          <w:b/>
          <w:sz w:val="24"/>
        </w:rPr>
        <w:t>KARTA ZMIAN W SIECI</w:t>
      </w:r>
      <w:r w:rsidR="003721FD">
        <w:rPr>
          <w:rFonts w:ascii="Times New Roman" w:hAnsi="Times New Roman" w:cs="Times New Roman"/>
          <w:b/>
          <w:sz w:val="24"/>
        </w:rPr>
        <w:t xml:space="preserve"> </w:t>
      </w:r>
      <w:r w:rsidRPr="003721FD">
        <w:rPr>
          <w:rFonts w:ascii="Times New Roman" w:hAnsi="Times New Roman" w:cs="Times New Roman"/>
          <w:b/>
          <w:sz w:val="24"/>
        </w:rPr>
        <w:t>LOKALNEJ</w:t>
      </w:r>
    </w:p>
    <w:p w:rsidR="00135AC9" w:rsidRPr="003721FD" w:rsidRDefault="00135AC9">
      <w:pPr>
        <w:pStyle w:val="Tekstpodstawowy"/>
        <w:rPr>
          <w:rFonts w:ascii="Times New Roman" w:hAnsi="Times New Roman" w:cs="Times New Roman"/>
          <w:b/>
          <w:i/>
        </w:rPr>
      </w:pPr>
    </w:p>
    <w:p w:rsidR="00135AC9" w:rsidRPr="003721FD" w:rsidRDefault="00135AC9">
      <w:pPr>
        <w:pStyle w:val="Tekstpodstawowy"/>
        <w:rPr>
          <w:rFonts w:ascii="Times New Roman" w:hAnsi="Times New Roman" w:cs="Times New Roman"/>
          <w:b/>
          <w:i/>
        </w:rPr>
      </w:pPr>
    </w:p>
    <w:p w:rsidR="00135AC9" w:rsidRPr="003721FD" w:rsidRDefault="00135AC9">
      <w:pPr>
        <w:pStyle w:val="Tekstpodstawowy"/>
        <w:spacing w:before="8"/>
        <w:rPr>
          <w:rFonts w:ascii="Times New Roman" w:hAnsi="Times New Roman" w:cs="Times New Roman"/>
          <w:b/>
          <w:i/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750"/>
        <w:gridCol w:w="1735"/>
        <w:gridCol w:w="2448"/>
        <w:gridCol w:w="1908"/>
        <w:gridCol w:w="2270"/>
        <w:gridCol w:w="1529"/>
        <w:gridCol w:w="1687"/>
      </w:tblGrid>
      <w:tr w:rsidR="00135AC9" w:rsidRPr="003721FD">
        <w:trPr>
          <w:trHeight w:val="1435"/>
        </w:trPr>
        <w:tc>
          <w:tcPr>
            <w:tcW w:w="2302" w:type="dxa"/>
            <w:shd w:val="clear" w:color="auto" w:fill="C0C0C0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135AC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135AC9" w:rsidRPr="003721FD" w:rsidRDefault="005A7853">
            <w:pPr>
              <w:pStyle w:val="TableParagraph"/>
              <w:spacing w:line="261" w:lineRule="auto"/>
              <w:ind w:left="131" w:firstLine="278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Numer elementu dostępowego ACC_XX</w:t>
            </w:r>
          </w:p>
        </w:tc>
        <w:tc>
          <w:tcPr>
            <w:tcW w:w="1750" w:type="dxa"/>
            <w:shd w:val="clear" w:color="auto" w:fill="C0C0C0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135AC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135AC9" w:rsidRPr="003721FD" w:rsidRDefault="005A7853">
            <w:pPr>
              <w:pStyle w:val="TableParagraph"/>
              <w:spacing w:line="261" w:lineRule="auto"/>
              <w:ind w:left="664" w:right="19" w:hanging="603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Numer urządzenia (0-9)</w:t>
            </w:r>
          </w:p>
        </w:tc>
        <w:tc>
          <w:tcPr>
            <w:tcW w:w="1735" w:type="dxa"/>
            <w:shd w:val="clear" w:color="auto" w:fill="C0C0C0"/>
          </w:tcPr>
          <w:p w:rsidR="00135AC9" w:rsidRPr="003721FD" w:rsidRDefault="00135AC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9"/>
              </w:rPr>
            </w:pPr>
          </w:p>
          <w:p w:rsidR="00135AC9" w:rsidRPr="003721FD" w:rsidRDefault="005A7853">
            <w:pPr>
              <w:pStyle w:val="TableParagraph"/>
              <w:spacing w:line="264" w:lineRule="auto"/>
              <w:ind w:left="179" w:right="155" w:firstLine="7"/>
              <w:jc w:val="center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Numer portu</w:t>
            </w:r>
            <w:r w:rsidRPr="003721FD">
              <w:rPr>
                <w:rFonts w:ascii="Times New Roman" w:hAnsi="Times New Roman" w:cs="Times New Roman"/>
                <w:i/>
                <w:spacing w:val="-27"/>
                <w:w w:val="105"/>
                <w:sz w:val="19"/>
              </w:rPr>
              <w:t xml:space="preserve"> </w:t>
            </w: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na przełączniku</w:t>
            </w:r>
            <w:r w:rsidRPr="003721FD">
              <w:rPr>
                <w:rFonts w:ascii="Times New Roman" w:hAnsi="Times New Roman" w:cs="Times New Roman"/>
                <w:i/>
                <w:spacing w:val="-38"/>
                <w:w w:val="105"/>
                <w:sz w:val="19"/>
              </w:rPr>
              <w:t xml:space="preserve"> </w:t>
            </w: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(0-</w:t>
            </w:r>
          </w:p>
          <w:p w:rsidR="00135AC9" w:rsidRPr="003721FD" w:rsidRDefault="005A7853">
            <w:pPr>
              <w:pStyle w:val="TableParagraph"/>
              <w:spacing w:before="3"/>
              <w:ind w:left="704" w:right="682"/>
              <w:jc w:val="center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47)</w:t>
            </w:r>
          </w:p>
        </w:tc>
        <w:tc>
          <w:tcPr>
            <w:tcW w:w="2448" w:type="dxa"/>
            <w:shd w:val="clear" w:color="auto" w:fill="C0C0C0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135AC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135AC9" w:rsidRPr="003721FD" w:rsidRDefault="005A7853">
            <w:pPr>
              <w:pStyle w:val="TableParagraph"/>
              <w:spacing w:line="261" w:lineRule="auto"/>
              <w:ind w:left="523" w:right="74" w:hanging="396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Numer gniazda w panelu (np. GPDX/X/X)</w:t>
            </w:r>
          </w:p>
        </w:tc>
        <w:tc>
          <w:tcPr>
            <w:tcW w:w="1908" w:type="dxa"/>
            <w:shd w:val="clear" w:color="auto" w:fill="C0C0C0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135AC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135AC9" w:rsidRPr="003721FD" w:rsidRDefault="005A7853">
            <w:pPr>
              <w:pStyle w:val="TableParagraph"/>
              <w:spacing w:line="261" w:lineRule="auto"/>
              <w:ind w:left="240" w:firstLine="9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VLAN dostęp</w:t>
            </w:r>
            <w:r w:rsidR="003721FD">
              <w:rPr>
                <w:rFonts w:ascii="Times New Roman" w:hAnsi="Times New Roman" w:cs="Times New Roman"/>
                <w:i/>
                <w:w w:val="105"/>
                <w:sz w:val="19"/>
              </w:rPr>
              <w:t>n</w:t>
            </w: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y (nazwa i numer)</w:t>
            </w:r>
          </w:p>
        </w:tc>
        <w:tc>
          <w:tcPr>
            <w:tcW w:w="2270" w:type="dxa"/>
            <w:shd w:val="clear" w:color="auto" w:fill="C0C0C0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5A7853">
            <w:pPr>
              <w:pStyle w:val="TableParagraph"/>
              <w:ind w:left="429" w:right="405"/>
              <w:jc w:val="center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VLAN dla VOIP</w:t>
            </w:r>
          </w:p>
          <w:p w:rsidR="00135AC9" w:rsidRPr="003721FD" w:rsidRDefault="005A7853">
            <w:pPr>
              <w:pStyle w:val="TableParagraph"/>
              <w:spacing w:before="20"/>
              <w:ind w:left="426" w:right="405"/>
              <w:jc w:val="center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(opcjonalnie)</w:t>
            </w:r>
          </w:p>
        </w:tc>
        <w:tc>
          <w:tcPr>
            <w:tcW w:w="1529" w:type="dxa"/>
            <w:shd w:val="clear" w:color="auto" w:fill="C0C0C0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135AC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135AC9" w:rsidRPr="003721FD" w:rsidRDefault="005A7853">
            <w:pPr>
              <w:pStyle w:val="TableParagraph"/>
              <w:spacing w:line="261" w:lineRule="auto"/>
              <w:ind w:left="198" w:hanging="36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 xml:space="preserve">MAC telefonu </w:t>
            </w:r>
            <w:r w:rsidRPr="003721FD">
              <w:rPr>
                <w:rFonts w:ascii="Times New Roman" w:hAnsi="Times New Roman" w:cs="Times New Roman"/>
                <w:i/>
                <w:sz w:val="19"/>
              </w:rPr>
              <w:t>(opcjonalnie)</w:t>
            </w:r>
          </w:p>
        </w:tc>
        <w:tc>
          <w:tcPr>
            <w:tcW w:w="1687" w:type="dxa"/>
            <w:shd w:val="clear" w:color="auto" w:fill="C0C0C0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135AC9" w:rsidRPr="003721FD" w:rsidRDefault="00135AC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19"/>
              </w:rPr>
            </w:pPr>
          </w:p>
          <w:p w:rsidR="00135AC9" w:rsidRPr="003721FD" w:rsidRDefault="005A7853">
            <w:pPr>
              <w:pStyle w:val="TableParagraph"/>
              <w:spacing w:line="261" w:lineRule="auto"/>
              <w:ind w:left="277" w:hanging="113"/>
              <w:rPr>
                <w:rFonts w:ascii="Times New Roman" w:hAnsi="Times New Roman" w:cs="Times New Roman"/>
                <w:i/>
                <w:sz w:val="19"/>
              </w:rPr>
            </w:pPr>
            <w:r w:rsidRPr="003721FD">
              <w:rPr>
                <w:rFonts w:ascii="Times New Roman" w:hAnsi="Times New Roman" w:cs="Times New Roman"/>
                <w:i/>
                <w:w w:val="105"/>
                <w:sz w:val="19"/>
              </w:rPr>
              <w:t>Numer telefonu (opcjonalnie)</w:t>
            </w: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17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135AC9" w:rsidRPr="003721FD">
        <w:trPr>
          <w:trHeight w:val="220"/>
        </w:trPr>
        <w:tc>
          <w:tcPr>
            <w:tcW w:w="2302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5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735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44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08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2270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529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687" w:type="dxa"/>
          </w:tcPr>
          <w:p w:rsidR="00135AC9" w:rsidRPr="003721FD" w:rsidRDefault="00135AC9">
            <w:pPr>
              <w:pStyle w:val="TableParagraph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</w:tbl>
    <w:p w:rsidR="005A7853" w:rsidRPr="003721FD" w:rsidRDefault="005A7853">
      <w:pPr>
        <w:rPr>
          <w:rFonts w:ascii="Times New Roman" w:hAnsi="Times New Roman" w:cs="Times New Roman"/>
          <w:i/>
        </w:rPr>
      </w:pPr>
    </w:p>
    <w:sectPr w:rsidR="005A7853" w:rsidRPr="003721FD">
      <w:type w:val="continuous"/>
      <w:pgSz w:w="16850" w:h="11920" w:orient="landscape"/>
      <w:pgMar w:top="660" w:right="3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C9"/>
    <w:rsid w:val="00135AC9"/>
    <w:rsid w:val="003721FD"/>
    <w:rsid w:val="005A7853"/>
    <w:rsid w:val="006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9AA38-7097-434A-8E0B-F3CF811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424</Characters>
  <Application>Microsoft Office Word</Application>
  <DocSecurity>0</DocSecurity>
  <Lines>106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4 do Regulaminu</dc:title>
  <dc:creator>Rektor UJK</dc:creator>
  <cp:lastModifiedBy>Martyna Skucińska</cp:lastModifiedBy>
  <cp:revision>2</cp:revision>
  <dcterms:created xsi:type="dcterms:W3CDTF">2021-07-15T09:27:00Z</dcterms:created>
  <dcterms:modified xsi:type="dcterms:W3CDTF">2021-07-15T09:27:00Z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