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FF72" w14:textId="77777777" w:rsidR="00516FE8" w:rsidRPr="001800BA" w:rsidRDefault="00516FE8" w:rsidP="00516FE8">
      <w:pPr>
        <w:pStyle w:val="Default"/>
        <w:spacing w:line="300" w:lineRule="auto"/>
        <w:rPr>
          <w:b/>
        </w:rPr>
      </w:pPr>
    </w:p>
    <w:p w14:paraId="2ED280A5" w14:textId="77777777" w:rsidR="00516FE8" w:rsidRDefault="00516FE8" w:rsidP="00516FE8">
      <w:pPr>
        <w:pStyle w:val="Default"/>
        <w:spacing w:line="300" w:lineRule="auto"/>
        <w:jc w:val="center"/>
        <w:rPr>
          <w:b/>
          <w:bCs/>
        </w:rPr>
      </w:pPr>
      <w:r w:rsidRPr="001800BA">
        <w:rPr>
          <w:b/>
          <w:bCs/>
        </w:rPr>
        <w:t>Uchwała nr        /202</w:t>
      </w:r>
      <w:r w:rsidR="00FD16C9">
        <w:rPr>
          <w:b/>
          <w:bCs/>
        </w:rPr>
        <w:t>1</w:t>
      </w:r>
    </w:p>
    <w:p w14:paraId="5C9E17AD" w14:textId="77777777" w:rsidR="00516FE8" w:rsidRPr="001800BA" w:rsidRDefault="00516FE8" w:rsidP="00516FE8">
      <w:pPr>
        <w:pStyle w:val="Default"/>
        <w:spacing w:line="300" w:lineRule="auto"/>
        <w:jc w:val="center"/>
        <w:rPr>
          <w:b/>
          <w:bCs/>
        </w:rPr>
      </w:pPr>
    </w:p>
    <w:p w14:paraId="37FF2A9B" w14:textId="77777777" w:rsidR="00516FE8" w:rsidRDefault="00516FE8" w:rsidP="00516FE8">
      <w:pPr>
        <w:pStyle w:val="Default"/>
        <w:spacing w:line="300" w:lineRule="auto"/>
        <w:jc w:val="center"/>
      </w:pPr>
      <w:r w:rsidRPr="001800BA">
        <w:t>Senatu Uniwersytetu Jana Kochanowskiego w Kielcach</w:t>
      </w:r>
    </w:p>
    <w:p w14:paraId="53123F38" w14:textId="77777777" w:rsidR="00516FE8" w:rsidRPr="001800BA" w:rsidRDefault="00516FE8" w:rsidP="00516FE8">
      <w:pPr>
        <w:pStyle w:val="Default"/>
        <w:spacing w:line="300" w:lineRule="auto"/>
        <w:jc w:val="center"/>
      </w:pPr>
    </w:p>
    <w:p w14:paraId="7E10290C" w14:textId="77777777" w:rsidR="00516FE8" w:rsidRDefault="00516FE8" w:rsidP="00516FE8">
      <w:pPr>
        <w:pStyle w:val="Default"/>
        <w:spacing w:line="300" w:lineRule="auto"/>
        <w:jc w:val="center"/>
      </w:pPr>
      <w:r w:rsidRPr="001800BA">
        <w:t xml:space="preserve">z dnia </w:t>
      </w:r>
      <w:r>
        <w:t xml:space="preserve">                  </w:t>
      </w:r>
      <w:r w:rsidRPr="001800BA">
        <w:t>202</w:t>
      </w:r>
      <w:r w:rsidR="00FD16C9">
        <w:t>1</w:t>
      </w:r>
      <w:r w:rsidRPr="001800BA">
        <w:t xml:space="preserve"> roku</w:t>
      </w:r>
    </w:p>
    <w:p w14:paraId="4D03AC2B" w14:textId="77777777" w:rsidR="00516FE8" w:rsidRPr="001800BA" w:rsidRDefault="00516FE8" w:rsidP="00516FE8">
      <w:pPr>
        <w:pStyle w:val="Default"/>
        <w:spacing w:line="300" w:lineRule="auto"/>
        <w:jc w:val="center"/>
      </w:pPr>
    </w:p>
    <w:p w14:paraId="20F0BC5F" w14:textId="77777777" w:rsidR="00516FE8" w:rsidRPr="001800BA" w:rsidRDefault="00516FE8" w:rsidP="00516FE8">
      <w:pPr>
        <w:pStyle w:val="Default"/>
        <w:spacing w:line="300" w:lineRule="auto"/>
        <w:jc w:val="center"/>
        <w:rPr>
          <w:b/>
          <w:bCs/>
        </w:rPr>
      </w:pPr>
      <w:r w:rsidRPr="001800BA">
        <w:rPr>
          <w:b/>
          <w:bCs/>
        </w:rPr>
        <w:t>w sprawie zmian w Statucie Uniwersytetu Jana Kochanowskiego w Kielcach</w:t>
      </w:r>
    </w:p>
    <w:p w14:paraId="4E775EAE" w14:textId="77777777" w:rsidR="00516FE8" w:rsidRDefault="00516FE8" w:rsidP="00516FE8">
      <w:pPr>
        <w:pStyle w:val="Default"/>
        <w:jc w:val="both"/>
        <w:rPr>
          <w:sz w:val="23"/>
          <w:szCs w:val="23"/>
        </w:rPr>
      </w:pPr>
    </w:p>
    <w:p w14:paraId="54780EB4" w14:textId="52B0CA60" w:rsidR="00516FE8" w:rsidRDefault="00516FE8" w:rsidP="00516FE8">
      <w:pPr>
        <w:pStyle w:val="Default"/>
        <w:spacing w:line="30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28 ust. 1 pkt 1 ustawy z dnia 20 lipca 2018 roku – Prawo o szkolnictwie wyższym i nauce (Dz. U. z 2020 r. poz. 85 ze zm.) oraz § 47 ust. 1 pkt 1 Statutu Uniwersytetu Jana Kochanowskiego w Kielcach uchwala się, co następuje: </w:t>
      </w:r>
    </w:p>
    <w:p w14:paraId="1CD8F2E6" w14:textId="77777777" w:rsidR="00516FE8" w:rsidRDefault="00516FE8" w:rsidP="00516FE8">
      <w:pPr>
        <w:pStyle w:val="Default"/>
        <w:jc w:val="center"/>
        <w:rPr>
          <w:sz w:val="22"/>
          <w:szCs w:val="22"/>
        </w:rPr>
      </w:pPr>
    </w:p>
    <w:p w14:paraId="49EB1D6C" w14:textId="77777777" w:rsidR="00516FE8" w:rsidRDefault="00516FE8" w:rsidP="00516FE8">
      <w:pPr>
        <w:pStyle w:val="Default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5BD49718" w14:textId="77777777" w:rsidR="00516FE8" w:rsidRDefault="00516FE8" w:rsidP="00516FE8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Statucie Uniwersytetu Jana Kochanowskiego w Kielcach stanowiącym załącznik do uchwały nr 119/2019 Senatu Uniwersytetu Jana Kochanowskiego w Kielcach z dnia 27 czerwca 2019 r. w sprawie uchwalenia Statutu Uniwersytetu Jana Kochanowskiego w Kielcach, zmienionym uchwałą Senatu nr 31/2020 z dnia 30 kwietnia 2020 r. w sprawie zmian w Statucie Uniwersytetu Jana Kochanowskiego w Kielcach, dokonuje się poniższych zmian: </w:t>
      </w:r>
    </w:p>
    <w:p w14:paraId="05B54BEA" w14:textId="77777777" w:rsidR="00516FE8" w:rsidRDefault="00516FE8" w:rsidP="00516FE8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172DFB78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19 w ust. 1 dodaje się pkt 3 o treści w brzmieniu:</w:t>
      </w:r>
    </w:p>
    <w:p w14:paraId="5A14EB8E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</w:p>
    <w:p w14:paraId="6F9D92EE" w14:textId="38AFB875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„3) dziekana.”</w:t>
      </w:r>
      <w:r w:rsidR="00F33B2F">
        <w:rPr>
          <w:rFonts w:ascii="Times New Roman" w:hAnsi="Times New Roman" w:cs="Times New Roman"/>
        </w:rPr>
        <w:t>,</w:t>
      </w:r>
    </w:p>
    <w:p w14:paraId="0B1AA754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hAnsi="Times New Roman" w:cs="Times New Roman"/>
        </w:rPr>
      </w:pPr>
    </w:p>
    <w:p w14:paraId="18920687" w14:textId="7B841005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 ust. 6 pkt 1 otrzymuje brzmienie:</w:t>
      </w:r>
    </w:p>
    <w:p w14:paraId="351127AF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</w:p>
    <w:p w14:paraId="6E2C38B7" w14:textId="4844224A" w:rsidR="00516FE8" w:rsidRDefault="00516FE8" w:rsidP="00516FE8">
      <w:pPr>
        <w:pStyle w:val="Akapitzlist"/>
        <w:spacing w:after="0" w:line="30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„1) wyrażenia pozytywnej opinii w sprawie nadania tytułu </w:t>
      </w:r>
      <w:r>
        <w:rPr>
          <w:rFonts w:ascii="Times New Roman" w:hAnsi="Times New Roman" w:cs="Times New Roman"/>
          <w:i/>
          <w:iCs/>
        </w:rPr>
        <w:t>doktora honoris causa</w:t>
      </w:r>
      <w:r>
        <w:rPr>
          <w:rFonts w:ascii="Times New Roman" w:hAnsi="Times New Roman" w:cs="Times New Roman"/>
        </w:rPr>
        <w:t>, powołuje promotora-laudatora oraz co najmniej 2 recenzentów, w tym 1 spoza Uniwersytetu;”</w:t>
      </w:r>
      <w:r w:rsidR="00F33B2F">
        <w:rPr>
          <w:rFonts w:ascii="Times New Roman" w:hAnsi="Times New Roman" w:cs="Times New Roman"/>
        </w:rPr>
        <w:t>,</w:t>
      </w:r>
    </w:p>
    <w:p w14:paraId="3188C402" w14:textId="77777777" w:rsidR="00516FE8" w:rsidRPr="00516FE8" w:rsidRDefault="00516FE8" w:rsidP="00516FE8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66D4608F" w14:textId="78E45D2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19 </w:t>
      </w:r>
      <w:r w:rsidR="008B1047">
        <w:rPr>
          <w:rFonts w:ascii="Times New Roman" w:hAnsi="Times New Roman" w:cs="Times New Roman"/>
        </w:rPr>
        <w:t>uchyla</w:t>
      </w:r>
      <w:r>
        <w:rPr>
          <w:rFonts w:ascii="Times New Roman" w:hAnsi="Times New Roman" w:cs="Times New Roman"/>
        </w:rPr>
        <w:t xml:space="preserve"> się ust. 9</w:t>
      </w:r>
      <w:r w:rsidR="00F33B2F">
        <w:rPr>
          <w:rFonts w:ascii="Times New Roman" w:hAnsi="Times New Roman" w:cs="Times New Roman"/>
        </w:rPr>
        <w:t>,</w:t>
      </w:r>
    </w:p>
    <w:p w14:paraId="387058BB" w14:textId="77777777" w:rsidR="00516FE8" w:rsidRPr="00516FE8" w:rsidRDefault="00516FE8" w:rsidP="00516FE8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4908C378" w14:textId="6BD68D10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29 </w:t>
      </w:r>
      <w:r w:rsidR="008B1047">
        <w:rPr>
          <w:rFonts w:ascii="Times New Roman" w:hAnsi="Times New Roman" w:cs="Times New Roman"/>
        </w:rPr>
        <w:t>uchyla</w:t>
      </w:r>
      <w:r>
        <w:rPr>
          <w:rFonts w:ascii="Times New Roman" w:hAnsi="Times New Roman" w:cs="Times New Roman"/>
        </w:rPr>
        <w:t xml:space="preserve"> się pkt 29</w:t>
      </w:r>
      <w:r w:rsidR="00F33B2F">
        <w:rPr>
          <w:rFonts w:ascii="Times New Roman" w:hAnsi="Times New Roman" w:cs="Times New Roman"/>
        </w:rPr>
        <w:t>,</w:t>
      </w:r>
    </w:p>
    <w:p w14:paraId="4E553BAB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36DEE417" w14:textId="7AD34B2A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§ 32 </w:t>
      </w:r>
      <w:r w:rsidR="008B1047">
        <w:rPr>
          <w:rFonts w:ascii="Times New Roman" w:hAnsi="Times New Roman" w:cs="Times New Roman"/>
        </w:rPr>
        <w:t>uchyla</w:t>
      </w:r>
      <w:r>
        <w:rPr>
          <w:rFonts w:ascii="Times New Roman" w:hAnsi="Times New Roman" w:cs="Times New Roman"/>
        </w:rPr>
        <w:t xml:space="preserve"> się ust. 2 pkt 4</w:t>
      </w:r>
      <w:r w:rsidR="00F33B2F">
        <w:rPr>
          <w:rFonts w:ascii="Times New Roman" w:hAnsi="Times New Roman" w:cs="Times New Roman"/>
        </w:rPr>
        <w:t>,</w:t>
      </w:r>
    </w:p>
    <w:p w14:paraId="42E99B3A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16F4CA8D" w14:textId="16F79361" w:rsidR="00516FE8" w:rsidRDefault="00365FDA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Calibri" w:hAnsi="Times New Roman" w:cs="Times New Roman"/>
        </w:rPr>
        <w:t>§ 34</w:t>
      </w:r>
      <w:r w:rsidR="00F33B2F">
        <w:rPr>
          <w:rFonts w:ascii="Times New Roman" w:eastAsia="Calibri" w:hAnsi="Times New Roman" w:cs="Times New Roman"/>
        </w:rPr>
        <w:t>,</w:t>
      </w:r>
    </w:p>
    <w:p w14:paraId="40F56A4F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21FC1F22" w14:textId="7E345A40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Calibri" w:hAnsi="Times New Roman" w:cs="Times New Roman"/>
        </w:rPr>
        <w:t>§ 35</w:t>
      </w:r>
      <w:r w:rsidR="00F33B2F">
        <w:rPr>
          <w:rFonts w:ascii="Times New Roman" w:eastAsia="Calibri" w:hAnsi="Times New Roman" w:cs="Times New Roman"/>
        </w:rPr>
        <w:t>,</w:t>
      </w:r>
    </w:p>
    <w:p w14:paraId="60432B4C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EB49BA2" w14:textId="490AA4B8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43 ust. 4 otrzymuje brzmienie:</w:t>
      </w:r>
    </w:p>
    <w:p w14:paraId="71C3A410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979F0B8" w14:textId="77777777" w:rsidR="00516FE8" w:rsidRDefault="00516FE8" w:rsidP="00516FE8">
      <w:pPr>
        <w:spacing w:after="0" w:line="30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„4. </w:t>
      </w:r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 xml:space="preserve">Dopuszcza się możliwość uczestnictwa </w:t>
      </w:r>
      <w:proofErr w:type="spellStart"/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>członk</w:t>
      </w:r>
      <w:r>
        <w:rPr>
          <w:rFonts w:ascii="Times New Roman" w:eastAsia="Arial Unicode MS" w:hAnsi="Times New Roman" w:cs="Arial Unicode MS"/>
          <w:bdr w:val="none" w:sz="0" w:space="0" w:color="auto" w:frame="1"/>
          <w:lang w:val="es-ES_tradnl" w:eastAsia="pl-PL"/>
        </w:rPr>
        <w:t>ó</w:t>
      </w:r>
      <w:proofErr w:type="spellEnd"/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 xml:space="preserve">w Rady w posiedzeniu oraz głosowania </w:t>
      </w:r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br/>
        <w:t xml:space="preserve">nad podejmowanymi uchwałami w ramach tego posiedzenia przy wykorzystaniu </w:t>
      </w:r>
      <w:proofErr w:type="spellStart"/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>środk</w:t>
      </w:r>
      <w:r>
        <w:rPr>
          <w:rFonts w:ascii="Times New Roman" w:eastAsia="Arial Unicode MS" w:hAnsi="Times New Roman" w:cs="Arial Unicode MS"/>
          <w:bdr w:val="none" w:sz="0" w:space="0" w:color="auto" w:frame="1"/>
          <w:lang w:val="es-ES_tradnl" w:eastAsia="pl-PL"/>
        </w:rPr>
        <w:t>ó</w:t>
      </w:r>
      <w:proofErr w:type="spellEnd"/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 xml:space="preserve">w </w:t>
      </w:r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lastRenderedPageBreak/>
        <w:t xml:space="preserve">bezpośredniego porozumiewania się na odległość, to jest </w:t>
      </w:r>
      <w:proofErr w:type="spellStart"/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>tele</w:t>
      </w:r>
      <w:proofErr w:type="spellEnd"/>
      <w:r>
        <w:rPr>
          <w:rFonts w:ascii="Times New Roman" w:eastAsia="Arial Unicode MS" w:hAnsi="Times New Roman" w:cs="Arial Unicode MS"/>
          <w:bdr w:val="none" w:sz="0" w:space="0" w:color="auto" w:frame="1"/>
          <w:lang w:eastAsia="pl-PL"/>
        </w:rPr>
        <w:t xml:space="preserve">- lub wideokonferencji, z zastrzeżeniem, że </w:t>
      </w:r>
      <w:r>
        <w:rPr>
          <w:rFonts w:ascii="Times New Roman" w:eastAsia="Arial Unicode MS" w:hAnsi="Times New Roman" w:cs="Arial Unicode MS"/>
          <w:color w:val="000000" w:themeColor="text1"/>
          <w:bdr w:val="none" w:sz="0" w:space="0" w:color="auto" w:frame="1"/>
          <w:lang w:eastAsia="pl-PL"/>
        </w:rPr>
        <w:t>istnieje techniczna możliwość zapewnienia połączenia.</w:t>
      </w:r>
      <w:r>
        <w:rPr>
          <w:rFonts w:ascii="Times New Roman" w:eastAsia="Calibri" w:hAnsi="Times New Roman" w:cs="Times New Roman"/>
        </w:rPr>
        <w:t>”</w:t>
      </w:r>
    </w:p>
    <w:p w14:paraId="5614CD3C" w14:textId="77777777" w:rsidR="00516FE8" w:rsidRDefault="00516FE8" w:rsidP="00516FE8">
      <w:pPr>
        <w:spacing w:after="71" w:line="240" w:lineRule="auto"/>
        <w:jc w:val="both"/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eastAsia="pl-PL"/>
        </w:rPr>
      </w:pPr>
    </w:p>
    <w:p w14:paraId="77126384" w14:textId="39773BD1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47 ust. 1 pkt 7 otrzymuje brzmienie:</w:t>
      </w:r>
    </w:p>
    <w:p w14:paraId="1780AE4D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3EAB7074" w14:textId="2E3E906D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„7) opiniowanie kandydatów na rektora;”</w:t>
      </w:r>
      <w:r w:rsidR="00F33B2F">
        <w:rPr>
          <w:rFonts w:ascii="Times New Roman" w:eastAsia="Calibri" w:hAnsi="Times New Roman" w:cs="Times New Roman"/>
        </w:rPr>
        <w:t>,</w:t>
      </w:r>
    </w:p>
    <w:p w14:paraId="5205D99F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457A8D8A" w14:textId="313774B9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47 ust. 2 </w:t>
      </w:r>
      <w:proofErr w:type="spellStart"/>
      <w:r>
        <w:rPr>
          <w:rFonts w:ascii="Times New Roman" w:hAnsi="Times New Roman" w:cs="Times New Roman"/>
        </w:rPr>
        <w:t>zd</w:t>
      </w:r>
      <w:proofErr w:type="spellEnd"/>
      <w:r>
        <w:rPr>
          <w:rFonts w:ascii="Times New Roman" w:hAnsi="Times New Roman" w:cs="Times New Roman"/>
        </w:rPr>
        <w:t>. 2 otrzymuje brzmienie:</w:t>
      </w:r>
    </w:p>
    <w:p w14:paraId="0994CCBD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</w:p>
    <w:p w14:paraId="2C7F2DD4" w14:textId="3785AFDB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>
        <w:rPr>
          <w:rFonts w:ascii="Times New Roman" w:hAnsi="Times New Roman" w:cs="Times New Roman"/>
        </w:rPr>
        <w:t>Z wnioskiem o wyrażenie opinii może wystąpić rektor lub co najmniej 10 członków Senatu.</w:t>
      </w:r>
      <w:r>
        <w:rPr>
          <w:rFonts w:ascii="Times New Roman" w:eastAsia="Calibri" w:hAnsi="Times New Roman" w:cs="Times New Roman"/>
        </w:rPr>
        <w:t>”</w:t>
      </w:r>
      <w:r w:rsidR="00F33B2F">
        <w:rPr>
          <w:rFonts w:ascii="Times New Roman" w:eastAsia="Calibri" w:hAnsi="Times New Roman" w:cs="Times New Roman"/>
        </w:rPr>
        <w:t>,</w:t>
      </w:r>
    </w:p>
    <w:p w14:paraId="260DD637" w14:textId="77777777" w:rsidR="00516FE8" w:rsidRDefault="00516FE8" w:rsidP="00516FE8">
      <w:pPr>
        <w:spacing w:after="0" w:line="300" w:lineRule="auto"/>
        <w:jc w:val="both"/>
        <w:rPr>
          <w:rFonts w:ascii="Times New Roman" w:eastAsia="Calibri" w:hAnsi="Times New Roman" w:cs="Times New Roman"/>
        </w:rPr>
      </w:pPr>
    </w:p>
    <w:p w14:paraId="7BDFB84B" w14:textId="660FF833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52 w ust. 3 w pkt 3 </w:t>
      </w:r>
      <w:r w:rsidR="008B1047">
        <w:rPr>
          <w:rFonts w:ascii="Times New Roman" w:hAnsi="Times New Roman" w:cs="Times New Roman"/>
        </w:rPr>
        <w:t>uchyla się</w:t>
      </w:r>
      <w:r>
        <w:rPr>
          <w:rFonts w:ascii="Times New Roman" w:hAnsi="Times New Roman" w:cs="Times New Roman"/>
        </w:rPr>
        <w:t xml:space="preserve"> lit. d):</w:t>
      </w:r>
    </w:p>
    <w:p w14:paraId="213B08D0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70CDE5C2" w14:textId="6E50D602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55 ust. 4 pkt 12 otrzymuje brzmienie:</w:t>
      </w:r>
    </w:p>
    <w:p w14:paraId="25F42748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293CCE6" w14:textId="538FD3C3" w:rsidR="00516FE8" w:rsidRP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 xml:space="preserve">  „12) </w:t>
      </w:r>
      <w:r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inna jednostka organizacyjna o charakterze dydaktycznym, doradczy</w:t>
      </w:r>
      <w:r w:rsidR="00406CC7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m</w:t>
      </w:r>
      <w:r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 xml:space="preserve"> </w:t>
      </w:r>
      <w:r w:rsidR="00406CC7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br/>
      </w:r>
      <w:r w:rsidRPr="00516FE8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lub administracyjnym.”</w:t>
      </w:r>
      <w:r w:rsidR="00F33B2F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,</w:t>
      </w:r>
    </w:p>
    <w:p w14:paraId="1B2861EF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7741C126" w14:textId="1FEAD662" w:rsidR="00516FE8" w:rsidRDefault="00516FE8" w:rsidP="00406CC7">
      <w:pPr>
        <w:pStyle w:val="Akapitzlist"/>
        <w:numPr>
          <w:ilvl w:val="0"/>
          <w:numId w:val="1"/>
        </w:numPr>
        <w:tabs>
          <w:tab w:val="left" w:pos="426"/>
        </w:tabs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56 ust. 1 oraz ust. 2 otrzymują brzmienie:</w:t>
      </w:r>
    </w:p>
    <w:p w14:paraId="309BB8E8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6111578C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„1. Jednostki organizacyjne Uniwersytetu tworzy, przekształca i likwiduje rektor.</w:t>
      </w:r>
    </w:p>
    <w:p w14:paraId="715889B2" w14:textId="0F2F27F9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Regulamin organizacyjny Uczelni określa strukturę organizacyjną, która obejmuje</w:t>
      </w:r>
      <w:r w:rsidR="00BB3F87">
        <w:rPr>
          <w:rFonts w:ascii="Times New Roman" w:eastAsia="Calibri" w:hAnsi="Times New Roman" w:cs="Times New Roman"/>
        </w:rPr>
        <w:t xml:space="preserve"> </w:t>
      </w:r>
      <w:r w:rsidR="00BB3F87">
        <w:rPr>
          <w:rFonts w:ascii="Times New Roman" w:eastAsia="Calibri" w:hAnsi="Times New Roman" w:cs="Times New Roman"/>
        </w:rPr>
        <w:br/>
        <w:t>w szczególności</w:t>
      </w:r>
      <w:r>
        <w:rPr>
          <w:rFonts w:ascii="Times New Roman" w:eastAsia="Calibri" w:hAnsi="Times New Roman" w:cs="Times New Roman"/>
        </w:rPr>
        <w:t>: wydziały, instytuty, katedry. Szczegółowy wykaz jednostek organizacyjnych Uniwersytetu  określa zarządzenie rektora.”</w:t>
      </w:r>
      <w:r w:rsidR="00F33B2F">
        <w:rPr>
          <w:rFonts w:ascii="Times New Roman" w:eastAsia="Calibri" w:hAnsi="Times New Roman" w:cs="Times New Roman"/>
        </w:rPr>
        <w:t>,</w:t>
      </w:r>
    </w:p>
    <w:p w14:paraId="6CA76AD2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  <w:color w:val="FF0000"/>
        </w:rPr>
      </w:pPr>
    </w:p>
    <w:p w14:paraId="6DB9EF8D" w14:textId="1F1D420B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57 ust. 1 pkt 2 otrzymuje brzmienie:</w:t>
      </w:r>
    </w:p>
    <w:p w14:paraId="1127D868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40A5BBB6" w14:textId="407B5785" w:rsidR="00516FE8" w:rsidRDefault="00516FE8" w:rsidP="00516FE8">
      <w:pPr>
        <w:pStyle w:val="Akapitzlist"/>
        <w:tabs>
          <w:tab w:val="left" w:pos="6570"/>
        </w:tabs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„2) koordynacji interdyscyplinarnej działalności naukowej;”</w:t>
      </w:r>
      <w:r w:rsidR="00F33B2F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ab/>
      </w:r>
    </w:p>
    <w:p w14:paraId="311F1C38" w14:textId="77777777" w:rsidR="00516FE8" w:rsidRDefault="00516FE8" w:rsidP="00516FE8">
      <w:pPr>
        <w:pStyle w:val="Akapitzlist"/>
        <w:tabs>
          <w:tab w:val="left" w:pos="6570"/>
        </w:tabs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18A67CA" w14:textId="56D953A5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§ 58 </w:t>
      </w:r>
      <w:r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ust. 2 pkt 2 otrzymuje brzmienie:</w:t>
      </w:r>
    </w:p>
    <w:p w14:paraId="05BC62E3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</w:pPr>
    </w:p>
    <w:p w14:paraId="272A6247" w14:textId="6A6AC1F9" w:rsidR="00516FE8" w:rsidRDefault="00516FE8" w:rsidP="00516FE8">
      <w:pPr>
        <w:pStyle w:val="Default"/>
        <w:spacing w:line="300" w:lineRule="auto"/>
        <w:ind w:left="284"/>
        <w:jc w:val="both"/>
        <w:rPr>
          <w:rFonts w:eastAsia="Times New Roman"/>
          <w:iCs/>
          <w:sz w:val="22"/>
          <w:szCs w:val="22"/>
          <w:shd w:val="clear" w:color="auto" w:fill="FFFFFF"/>
          <w:lang w:eastAsia="pl-PL"/>
        </w:rPr>
      </w:pPr>
      <w:r>
        <w:rPr>
          <w:rFonts w:eastAsia="Times New Roman"/>
          <w:iCs/>
          <w:sz w:val="22"/>
          <w:szCs w:val="22"/>
          <w:shd w:val="clear" w:color="auto" w:fill="FFFFFF"/>
          <w:lang w:eastAsia="pl-PL"/>
        </w:rPr>
        <w:t>„2) koordynacji interdyscyplinarnej działalności naukowej;”</w:t>
      </w:r>
      <w:r w:rsidR="00F33B2F">
        <w:rPr>
          <w:rFonts w:eastAsia="Times New Roman"/>
          <w:iCs/>
          <w:sz w:val="22"/>
          <w:szCs w:val="22"/>
          <w:shd w:val="clear" w:color="auto" w:fill="FFFFFF"/>
          <w:lang w:eastAsia="pl-PL"/>
        </w:rPr>
        <w:t>,</w:t>
      </w:r>
    </w:p>
    <w:p w14:paraId="20090008" w14:textId="77777777" w:rsidR="00516FE8" w:rsidRDefault="00516FE8" w:rsidP="00516FE8">
      <w:pPr>
        <w:tabs>
          <w:tab w:val="left" w:pos="426"/>
        </w:tabs>
        <w:spacing w:after="0" w:line="300" w:lineRule="auto"/>
        <w:jc w:val="both"/>
        <w:rPr>
          <w:rFonts w:ascii="Times New Roman" w:eastAsia="Calibri" w:hAnsi="Times New Roman" w:cs="Times New Roman"/>
        </w:rPr>
      </w:pPr>
    </w:p>
    <w:p w14:paraId="1452FC44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9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w § 59 dodaje się ust. 6 o treści w brzmieniu:</w:t>
      </w:r>
    </w:p>
    <w:p w14:paraId="4EA46982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147091E5" w14:textId="259ED72E" w:rsidR="00516FE8" w:rsidRDefault="00516FE8" w:rsidP="00516FE8">
      <w:pPr>
        <w:pStyle w:val="Default"/>
        <w:spacing w:line="300" w:lineRule="auto"/>
        <w:ind w:left="567" w:hanging="283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sz w:val="22"/>
          <w:szCs w:val="22"/>
        </w:rPr>
        <w:t xml:space="preserve">„6. </w:t>
      </w:r>
      <w:r>
        <w:rPr>
          <w:rFonts w:eastAsia="Times New Roman"/>
          <w:iCs/>
          <w:sz w:val="22"/>
          <w:szCs w:val="22"/>
          <w:lang w:eastAsia="pl-PL"/>
        </w:rPr>
        <w:t>Dyrektor instytutu w uzgodnieniu z dziekanem </w:t>
      </w:r>
      <w:r>
        <w:rPr>
          <w:rFonts w:eastAsia="Times New Roman"/>
          <w:bCs/>
          <w:iCs/>
          <w:sz w:val="22"/>
          <w:szCs w:val="22"/>
          <w:lang w:eastAsia="pl-PL"/>
        </w:rPr>
        <w:t>inicjuje</w:t>
      </w:r>
      <w:r>
        <w:rPr>
          <w:rFonts w:eastAsia="Times New Roman"/>
          <w:iCs/>
          <w:sz w:val="22"/>
          <w:szCs w:val="22"/>
          <w:lang w:eastAsia="pl-PL"/>
        </w:rPr>
        <w:t xml:space="preserve"> organizację zatrudnienia nauczycieli   </w:t>
      </w:r>
      <w:r>
        <w:rPr>
          <w:rFonts w:eastAsia="Times New Roman"/>
          <w:iCs/>
          <w:sz w:val="22"/>
          <w:szCs w:val="22"/>
          <w:lang w:eastAsia="pl-PL"/>
        </w:rPr>
        <w:br/>
        <w:t xml:space="preserve">  akademickich w instytucie w obrębie dyscypliny (dyscyplin) naukowej (naukowych), </w:t>
      </w:r>
      <w:r>
        <w:rPr>
          <w:rFonts w:eastAsia="Times New Roman"/>
          <w:iCs/>
          <w:sz w:val="22"/>
          <w:szCs w:val="22"/>
          <w:lang w:eastAsia="pl-PL"/>
        </w:rPr>
        <w:br/>
        <w:t xml:space="preserve">  dla której (których) instytut jest właściwy.”</w:t>
      </w:r>
      <w:r w:rsidR="00F33B2F">
        <w:rPr>
          <w:rFonts w:eastAsia="Times New Roman"/>
          <w:iCs/>
          <w:sz w:val="22"/>
          <w:szCs w:val="22"/>
          <w:lang w:eastAsia="pl-PL"/>
        </w:rPr>
        <w:t>,</w:t>
      </w:r>
    </w:p>
    <w:p w14:paraId="3D99C6B9" w14:textId="77777777" w:rsidR="00516FE8" w:rsidRDefault="00516FE8" w:rsidP="00516FE8">
      <w:pPr>
        <w:pStyle w:val="Default"/>
        <w:spacing w:line="300" w:lineRule="auto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4F697A74" w14:textId="77777777" w:rsidR="00516FE8" w:rsidRDefault="00516FE8" w:rsidP="00516FE8">
      <w:pPr>
        <w:pStyle w:val="Default"/>
        <w:numPr>
          <w:ilvl w:val="0"/>
          <w:numId w:val="1"/>
        </w:numPr>
        <w:spacing w:line="30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§ 60 dodaje się ust. 5 o treści w brzmieniu:</w:t>
      </w:r>
    </w:p>
    <w:p w14:paraId="1C8B866A" w14:textId="77777777" w:rsidR="00516FE8" w:rsidRDefault="00516FE8" w:rsidP="00516FE8">
      <w:pPr>
        <w:pStyle w:val="Default"/>
        <w:spacing w:line="300" w:lineRule="auto"/>
        <w:ind w:left="284"/>
        <w:jc w:val="both"/>
        <w:rPr>
          <w:sz w:val="22"/>
          <w:szCs w:val="22"/>
        </w:rPr>
      </w:pPr>
    </w:p>
    <w:p w14:paraId="2FB054EB" w14:textId="77777777" w:rsidR="00516FE8" w:rsidRDefault="00516FE8" w:rsidP="00516FE8">
      <w:pPr>
        <w:pStyle w:val="Default"/>
        <w:spacing w:line="300" w:lineRule="auto"/>
        <w:ind w:left="567" w:hanging="14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„5. Kierownik katedry w uzgodnieniu z dziekanem inicjuje organizację zatrudnienia nauczycieli   </w:t>
      </w:r>
    </w:p>
    <w:p w14:paraId="1AB68EFE" w14:textId="59B1D4C1" w:rsidR="00516FE8" w:rsidRDefault="00516FE8" w:rsidP="00516FE8">
      <w:pPr>
        <w:pStyle w:val="Default"/>
        <w:spacing w:line="300" w:lineRule="auto"/>
        <w:ind w:left="567" w:firstLine="142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akademickich w katedrze w obrębie dyscypliny (dyscyplin) naukowej (naukowych), </w:t>
      </w:r>
      <w:r>
        <w:rPr>
          <w:rFonts w:eastAsia="Times New Roman"/>
          <w:sz w:val="22"/>
          <w:szCs w:val="22"/>
          <w:lang w:eastAsia="pl-PL"/>
        </w:rPr>
        <w:br/>
        <w:t xml:space="preserve">   dla której (których) katedra jest właściwa.”</w:t>
      </w:r>
      <w:r w:rsidR="00F33B2F">
        <w:rPr>
          <w:rFonts w:eastAsia="Times New Roman"/>
          <w:sz w:val="22"/>
          <w:szCs w:val="22"/>
          <w:lang w:eastAsia="pl-PL"/>
        </w:rPr>
        <w:t>,</w:t>
      </w:r>
    </w:p>
    <w:p w14:paraId="68987505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3BCE3D59" w14:textId="163BD02D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62 ust. 5 otrzymuje brzmienie:</w:t>
      </w:r>
    </w:p>
    <w:p w14:paraId="721454D3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11070629" w14:textId="77777777" w:rsidR="00516FE8" w:rsidRDefault="00516FE8" w:rsidP="00516FE8">
      <w:pPr>
        <w:pStyle w:val="Akapitzlist"/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</w:rPr>
        <w:t xml:space="preserve">„5. Zakład tworzy, przekształca i likwiduje rektor na wniosek dyrektora instytutu </w:t>
      </w:r>
      <w:r>
        <w:rPr>
          <w:rFonts w:ascii="Times New Roman" w:eastAsia="Calibri" w:hAnsi="Times New Roman" w:cs="Times New Roman"/>
        </w:rPr>
        <w:br/>
        <w:t xml:space="preserve">                 lub kierownika katedry zaopiniowany przez właściwego dziekana lub dziekana filii.</w:t>
      </w:r>
      <w:r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”</w:t>
      </w:r>
    </w:p>
    <w:p w14:paraId="55840EC3" w14:textId="77777777" w:rsidR="00516FE8" w:rsidRPr="00516FE8" w:rsidRDefault="00516FE8" w:rsidP="00516FE8">
      <w:pPr>
        <w:spacing w:after="0" w:line="300" w:lineRule="auto"/>
        <w:jc w:val="both"/>
        <w:rPr>
          <w:rFonts w:ascii="Times New Roman" w:eastAsia="Calibri" w:hAnsi="Times New Roman" w:cs="Times New Roman"/>
        </w:rPr>
      </w:pPr>
    </w:p>
    <w:p w14:paraId="46372DB3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§ 79 zdanie pierwsze otrzymuje brzmienie:</w:t>
      </w:r>
    </w:p>
    <w:p w14:paraId="4DE10438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4C6BAA2A" w14:textId="140B2E88" w:rsidR="00516FE8" w:rsidRDefault="00516FE8" w:rsidP="00516FE8">
      <w:pPr>
        <w:pStyle w:val="Default"/>
        <w:spacing w:line="30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„Na Uniwersytecie funkcją kierowniczą jest:”</w:t>
      </w:r>
      <w:r w:rsidR="00F33B2F">
        <w:rPr>
          <w:sz w:val="22"/>
          <w:szCs w:val="22"/>
        </w:rPr>
        <w:t>,</w:t>
      </w:r>
    </w:p>
    <w:p w14:paraId="596BF495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1D92E47A" w14:textId="0FADFC95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284" w:hanging="29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§ 82 ust. 2 otrzymuje brzmienie: </w:t>
      </w:r>
    </w:p>
    <w:p w14:paraId="2753E8D3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5917AB96" w14:textId="70F8CE31" w:rsidR="00516FE8" w:rsidRDefault="00516FE8" w:rsidP="00516FE8">
      <w:pPr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„2. Nie można pełnić funkcji kierowniczych w bezpośredniej podległości.”</w:t>
      </w:r>
      <w:r w:rsidR="00F33B2F">
        <w:rPr>
          <w:rFonts w:ascii="Times New Roman" w:eastAsia="Calibri" w:hAnsi="Times New Roman" w:cs="Times New Roman"/>
        </w:rPr>
        <w:t>,</w:t>
      </w:r>
    </w:p>
    <w:p w14:paraId="7C1E7786" w14:textId="77777777" w:rsidR="005F67F5" w:rsidRDefault="005F67F5" w:rsidP="00516FE8">
      <w:pPr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37DC4E4F" w14:textId="20BF9661" w:rsidR="005F67F5" w:rsidRDefault="005F67F5" w:rsidP="005F6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85 ust. 2 otrzymuje brzmienie:</w:t>
      </w:r>
    </w:p>
    <w:p w14:paraId="19B505A4" w14:textId="77777777" w:rsidR="005F67F5" w:rsidRDefault="005F67F5" w:rsidP="005F67F5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50A62F5B" w14:textId="0C04CD48" w:rsidR="005F67F5" w:rsidRDefault="005F67F5" w:rsidP="005F67F5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„2. Do postępowania konkursowego, o którym mowa w ust. 1, przepisy § 233 Statutu stosuje się  </w:t>
      </w:r>
      <w:r>
        <w:rPr>
          <w:rFonts w:ascii="Times New Roman" w:eastAsia="Calibri" w:hAnsi="Times New Roman" w:cs="Times New Roman"/>
        </w:rPr>
        <w:br/>
        <w:t xml:space="preserve">      odpowiednio.”</w:t>
      </w:r>
      <w:r w:rsidR="00F33B2F">
        <w:rPr>
          <w:rFonts w:ascii="Times New Roman" w:eastAsia="Calibri" w:hAnsi="Times New Roman" w:cs="Times New Roman"/>
        </w:rPr>
        <w:t>,</w:t>
      </w:r>
    </w:p>
    <w:p w14:paraId="12739A8A" w14:textId="77777777" w:rsidR="005F67F5" w:rsidRPr="005F67F5" w:rsidRDefault="005F67F5" w:rsidP="005F67F5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77FC69DC" w14:textId="77777777" w:rsidR="00516FE8" w:rsidRDefault="00516FE8" w:rsidP="00516FE8">
      <w:pPr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97612F0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§ 85 dodaje się ust. 3 i ust. 4 o treści w brzmieniu:</w:t>
      </w:r>
    </w:p>
    <w:p w14:paraId="31C137F6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5C8CA9BD" w14:textId="77777777" w:rsidR="00516FE8" w:rsidRDefault="00516FE8" w:rsidP="00516FE8">
      <w:pPr>
        <w:pStyle w:val="Default"/>
        <w:spacing w:line="30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„3. Rada wydziału po przeprowadzeniu postępowania konkursowego rekomenduje rektorowi </w:t>
      </w:r>
      <w:r>
        <w:rPr>
          <w:sz w:val="22"/>
          <w:szCs w:val="22"/>
        </w:rPr>
        <w:br/>
        <w:t xml:space="preserve">     kandydata lub kandydatów na dziekana.</w:t>
      </w:r>
    </w:p>
    <w:p w14:paraId="1B589B8B" w14:textId="2F440DA3" w:rsidR="00516FE8" w:rsidRDefault="00516FE8" w:rsidP="00516FE8">
      <w:pPr>
        <w:pStyle w:val="Default"/>
        <w:spacing w:line="300" w:lineRule="auto"/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Rada Naukowa Instytutu po przeprowadzeniu postępowania konkursowego rekomenduje  </w:t>
      </w:r>
      <w:r>
        <w:rPr>
          <w:sz w:val="22"/>
          <w:szCs w:val="22"/>
        </w:rPr>
        <w:br/>
        <w:t xml:space="preserve">          rektorowi  kandydata lub kandydatów na dyrektora instytutu.”</w:t>
      </w:r>
      <w:r w:rsidR="00F33B2F">
        <w:rPr>
          <w:sz w:val="22"/>
          <w:szCs w:val="22"/>
        </w:rPr>
        <w:t>,</w:t>
      </w:r>
    </w:p>
    <w:p w14:paraId="3153DBD8" w14:textId="77777777" w:rsidR="00516FE8" w:rsidRPr="00516FE8" w:rsidRDefault="00516FE8" w:rsidP="00516FE8">
      <w:pPr>
        <w:pStyle w:val="Default"/>
        <w:spacing w:line="300" w:lineRule="auto"/>
        <w:ind w:left="284" w:firstLine="142"/>
        <w:jc w:val="both"/>
        <w:rPr>
          <w:sz w:val="22"/>
          <w:szCs w:val="22"/>
        </w:rPr>
      </w:pPr>
    </w:p>
    <w:p w14:paraId="7925B7B8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86 otrzymuje brzmienie:</w:t>
      </w:r>
    </w:p>
    <w:p w14:paraId="37060E46" w14:textId="77777777" w:rsidR="00516FE8" w:rsidRDefault="00516FE8" w:rsidP="00516FE8">
      <w:pPr>
        <w:pStyle w:val="Akapitzlist"/>
        <w:spacing w:after="0" w:line="300" w:lineRule="auto"/>
        <w:ind w:left="284"/>
        <w:jc w:val="both"/>
        <w:rPr>
          <w:rFonts w:ascii="Times New Roman" w:eastAsia="Calibri" w:hAnsi="Times New Roman" w:cs="Times New Roman"/>
        </w:rPr>
      </w:pPr>
    </w:p>
    <w:p w14:paraId="7E5E53CA" w14:textId="77777777" w:rsidR="00516FE8" w:rsidRDefault="00516FE8" w:rsidP="00516FE8">
      <w:pPr>
        <w:pStyle w:val="Default"/>
        <w:spacing w:line="30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„1. Rektor powołuje  prodziekana  na wniosek dziekana lub dziekana filii.</w:t>
      </w:r>
    </w:p>
    <w:p w14:paraId="03C16DB7" w14:textId="0B900DE2" w:rsidR="00516FE8" w:rsidRDefault="00516FE8" w:rsidP="00516FE8">
      <w:pPr>
        <w:pStyle w:val="Default"/>
        <w:spacing w:line="300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Rektor odwołuje prodziekana, dyrektora instytutu, kierownika katedry, kierownika katedry klinicznej na wniosek dziekana lub dziekana filii.</w:t>
      </w:r>
    </w:p>
    <w:p w14:paraId="2E9AA660" w14:textId="60CBEED2" w:rsidR="00516FE8" w:rsidRDefault="00516FE8" w:rsidP="00516FE8">
      <w:pPr>
        <w:pStyle w:val="Default"/>
        <w:spacing w:line="30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3.   Rektor może odwołać prodziekana, dyrektora instytutu kierownika katedry, kierownika katedry  </w:t>
      </w:r>
      <w:r>
        <w:rPr>
          <w:sz w:val="22"/>
          <w:szCs w:val="22"/>
        </w:rPr>
        <w:br/>
        <w:t xml:space="preserve">     klinicznej  także z własnej inicjatywy po zasięgnięciu opinii dziekana wydziału lub dziekana   </w:t>
      </w:r>
      <w:r>
        <w:rPr>
          <w:sz w:val="22"/>
          <w:szCs w:val="22"/>
        </w:rPr>
        <w:br/>
        <w:t xml:space="preserve">     filii.”</w:t>
      </w:r>
      <w:r w:rsidR="00F33B2F">
        <w:rPr>
          <w:sz w:val="22"/>
          <w:szCs w:val="22"/>
        </w:rPr>
        <w:t>,</w:t>
      </w:r>
    </w:p>
    <w:p w14:paraId="7DED80BF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1B71115B" w14:textId="0A95C882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87 ust. 1 otrzymuje brzmienie:</w:t>
      </w:r>
    </w:p>
    <w:p w14:paraId="5BB38E2C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2621E15" w14:textId="2F39CB04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„1. Zastępców dyrektora instytutu oraz zastępców kierownika katedry powołuje i odwołuje </w:t>
      </w:r>
      <w:r>
        <w:rPr>
          <w:rFonts w:ascii="Times New Roman" w:eastAsia="Calibri" w:hAnsi="Times New Roman" w:cs="Times New Roman"/>
        </w:rPr>
        <w:br/>
        <w:t xml:space="preserve">       rektor na wniosek dyrektora instytutu lub kierownika katedry zaopiniowany </w:t>
      </w:r>
      <w:r>
        <w:rPr>
          <w:rFonts w:ascii="Times New Roman" w:eastAsia="Calibri" w:hAnsi="Times New Roman" w:cs="Times New Roman"/>
        </w:rPr>
        <w:br/>
        <w:t xml:space="preserve">       przez właściwego dziekana lub dziekana filii.”</w:t>
      </w:r>
      <w:r w:rsidR="00F33B2F">
        <w:rPr>
          <w:rFonts w:ascii="Times New Roman" w:eastAsia="Calibri" w:hAnsi="Times New Roman" w:cs="Times New Roman"/>
        </w:rPr>
        <w:t>,</w:t>
      </w:r>
    </w:p>
    <w:p w14:paraId="5928B4EA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09B15213" w14:textId="572E1D3C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88 ust. 1 otrzymuje brzmienie:</w:t>
      </w:r>
    </w:p>
    <w:p w14:paraId="72A646F1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6FFC738C" w14:textId="77777777" w:rsidR="00516FE8" w:rsidRDefault="00516FE8" w:rsidP="00516FE8">
      <w:pPr>
        <w:pStyle w:val="Default"/>
        <w:spacing w:line="30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„1. Rektor kieruje Uniwersytetem przy pomocy prorektorów, w liczbie nie większej niż 5, w tym:</w:t>
      </w:r>
    </w:p>
    <w:p w14:paraId="42E9C68F" w14:textId="77777777" w:rsidR="00516FE8" w:rsidRDefault="00516FE8" w:rsidP="00516FE8">
      <w:pPr>
        <w:pStyle w:val="Default"/>
        <w:numPr>
          <w:ilvl w:val="0"/>
          <w:numId w:val="2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prorektora odpowiedzialnego za sprawy nauki,</w:t>
      </w:r>
    </w:p>
    <w:p w14:paraId="1D7329CD" w14:textId="77777777" w:rsidR="00516FE8" w:rsidRDefault="00516FE8" w:rsidP="00516FE8">
      <w:pPr>
        <w:pStyle w:val="Default"/>
        <w:numPr>
          <w:ilvl w:val="0"/>
          <w:numId w:val="2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prorektora odpowiedzialnego za sprawy studenckie i doktoranckie oraz za sprawy kształcenia,</w:t>
      </w:r>
    </w:p>
    <w:p w14:paraId="66176CBF" w14:textId="1F247D43" w:rsidR="00516FE8" w:rsidRDefault="00516FE8" w:rsidP="00516FE8">
      <w:pPr>
        <w:pStyle w:val="Default"/>
        <w:numPr>
          <w:ilvl w:val="0"/>
          <w:numId w:val="2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prorektora właściwego do spraw medycznych.”</w:t>
      </w:r>
      <w:r w:rsidR="00F33B2F">
        <w:rPr>
          <w:sz w:val="22"/>
          <w:szCs w:val="22"/>
        </w:rPr>
        <w:t>,</w:t>
      </w:r>
    </w:p>
    <w:p w14:paraId="2BB3BBF9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293EF81B" w14:textId="55E62D7C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91 ust. 3 otrzymuje brzmienie:</w:t>
      </w:r>
    </w:p>
    <w:p w14:paraId="6FC0E392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55E747FB" w14:textId="7A6BC616" w:rsidR="00516FE8" w:rsidRDefault="00516FE8" w:rsidP="00516FE8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>„3. Dziekan kieruje wydziałem przy pomocy prodziekanów, w liczbie ustalonej z rektorem,</w:t>
      </w:r>
      <w:r>
        <w:rPr>
          <w:sz w:val="22"/>
          <w:szCs w:val="22"/>
        </w:rPr>
        <w:br/>
        <w:t xml:space="preserve">  w tym prodziekana do spraw kształcenia.”</w:t>
      </w:r>
      <w:r w:rsidR="00F33B2F">
        <w:rPr>
          <w:sz w:val="22"/>
          <w:szCs w:val="22"/>
        </w:rPr>
        <w:t>,</w:t>
      </w:r>
    </w:p>
    <w:p w14:paraId="24C15069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27369906" w14:textId="139B243E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92 ust. 2 otrzymuje brzmienie:</w:t>
      </w:r>
    </w:p>
    <w:p w14:paraId="74993C97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5B65CA6" w14:textId="41CA27E1" w:rsidR="00516FE8" w:rsidRDefault="00516FE8" w:rsidP="00516FE8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„2. W skład rady wydziału wchodzi dziekan jako jej przewodniczący, prodziekani, dyrektorzy  </w:t>
      </w:r>
      <w:r>
        <w:rPr>
          <w:sz w:val="22"/>
          <w:szCs w:val="22"/>
        </w:rPr>
        <w:br/>
        <w:t xml:space="preserve">  instytutów, kierownicy katedr, zastępcy dyrektorów instytutów i zastępcy kierowników katedr,  </w:t>
      </w:r>
      <w:r>
        <w:rPr>
          <w:sz w:val="22"/>
          <w:szCs w:val="22"/>
        </w:rPr>
        <w:br/>
        <w:t xml:space="preserve">  kierownicy zakładów, kierownicy katedr klinicznych, kierownicy innych jednostek </w:t>
      </w:r>
      <w:r>
        <w:rPr>
          <w:sz w:val="22"/>
          <w:szCs w:val="22"/>
        </w:rPr>
        <w:br/>
        <w:t xml:space="preserve">  organizacyjnych wchodzących w skład wydziału, przedstawiciel samorządu studentów </w:t>
      </w:r>
      <w:r>
        <w:rPr>
          <w:sz w:val="22"/>
          <w:szCs w:val="22"/>
        </w:rPr>
        <w:br/>
        <w:t xml:space="preserve">  oraz przedstawiciel pracowników niebędących nauczycielami akademickimi wskazany </w:t>
      </w:r>
      <w:r>
        <w:rPr>
          <w:sz w:val="22"/>
          <w:szCs w:val="22"/>
        </w:rPr>
        <w:br/>
        <w:t xml:space="preserve">  przez dziekana.”</w:t>
      </w:r>
      <w:r w:rsidR="00F33B2F">
        <w:rPr>
          <w:sz w:val="22"/>
          <w:szCs w:val="22"/>
        </w:rPr>
        <w:t>,</w:t>
      </w:r>
    </w:p>
    <w:p w14:paraId="300D2672" w14:textId="77777777" w:rsidR="00516FE8" w:rsidRDefault="00516FE8" w:rsidP="00516FE8">
      <w:pPr>
        <w:pStyle w:val="Default"/>
        <w:spacing w:line="300" w:lineRule="auto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0388AA9A" w14:textId="0368B5EA" w:rsidR="00516FE8" w:rsidRDefault="00516FE8" w:rsidP="00516FE8">
      <w:pPr>
        <w:pStyle w:val="Default"/>
        <w:numPr>
          <w:ilvl w:val="0"/>
          <w:numId w:val="1"/>
        </w:numPr>
        <w:spacing w:line="300" w:lineRule="auto"/>
        <w:ind w:left="426" w:hanging="426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§ 95 ust. 2 otrzymuje brzmienie:</w:t>
      </w:r>
    </w:p>
    <w:p w14:paraId="2D05787D" w14:textId="77777777" w:rsidR="00516FE8" w:rsidRDefault="00516FE8" w:rsidP="00516FE8">
      <w:pPr>
        <w:pStyle w:val="Default"/>
        <w:spacing w:line="300" w:lineRule="auto"/>
        <w:ind w:left="426"/>
        <w:jc w:val="both"/>
        <w:rPr>
          <w:rFonts w:eastAsia="Times New Roman"/>
          <w:iCs/>
          <w:sz w:val="22"/>
          <w:szCs w:val="22"/>
          <w:lang w:eastAsia="pl-PL"/>
        </w:rPr>
      </w:pPr>
    </w:p>
    <w:p w14:paraId="45EC2322" w14:textId="631776F2" w:rsidR="00516FE8" w:rsidRDefault="00516FE8" w:rsidP="00516FE8">
      <w:p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„2. </w:t>
      </w:r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pl-PL"/>
        </w:rPr>
        <w:t>W skład rady filii wchodzi dziekan filii jako jej przewodniczący, prodziekani, zastępcy dyrektorów instytutów i zastępcy kierowników katedr,</w:t>
      </w:r>
      <w:r>
        <w:rPr>
          <w:rFonts w:ascii="Times New Roman" w:hAnsi="Times New Roman" w:cs="Times New Roman"/>
        </w:rPr>
        <w:t xml:space="preserve">  kierownicy zakładów, kierownicy katedr klinicznych, kierownicy innych jednostek organizacyjnych wchodzących w skład filii, </w:t>
      </w:r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pl-PL"/>
        </w:rPr>
        <w:t>przedstawiciel samorządu student</w:t>
      </w:r>
      <w:proofErr w:type="spellStart"/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s-ES_tradnl" w:eastAsia="pl-PL"/>
        </w:rPr>
        <w:t>ó</w:t>
      </w:r>
      <w:proofErr w:type="spellEnd"/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pl-PL"/>
        </w:rPr>
        <w:t>w oraz przedstawiciel pracownik</w:t>
      </w:r>
      <w:proofErr w:type="spellStart"/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s-ES_tradnl" w:eastAsia="pl-PL"/>
        </w:rPr>
        <w:t>ó</w:t>
      </w:r>
      <w:proofErr w:type="spellEnd"/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pl-PL"/>
        </w:rPr>
        <w:t>w niebędących nauczycielem akademickim wskazany przez dziekana filii.</w:t>
      </w:r>
      <w:r>
        <w:rPr>
          <w:rFonts w:ascii="Times New Roman" w:eastAsia="Times New Roman" w:hAnsi="Times New Roman" w:cs="Times New Roman"/>
          <w:iCs/>
          <w:lang w:eastAsia="pl-PL"/>
        </w:rPr>
        <w:t>”</w:t>
      </w:r>
      <w:r w:rsidR="00F33B2F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0F0CB362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754A7CE2" w14:textId="31969301" w:rsidR="00516FE8" w:rsidRDefault="00516FE8" w:rsidP="00516FE8">
      <w:pPr>
        <w:pStyle w:val="Akapitzlist"/>
        <w:numPr>
          <w:ilvl w:val="0"/>
          <w:numId w:val="1"/>
        </w:numPr>
        <w:tabs>
          <w:tab w:val="left" w:pos="426"/>
        </w:tabs>
        <w:spacing w:after="0" w:line="300" w:lineRule="auto"/>
        <w:ind w:left="851" w:hanging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§ 98 </w:t>
      </w:r>
      <w:r w:rsidR="008B1047">
        <w:rPr>
          <w:rFonts w:ascii="Times New Roman" w:eastAsia="Calibri" w:hAnsi="Times New Roman" w:cs="Times New Roman"/>
        </w:rPr>
        <w:t>uchyla</w:t>
      </w:r>
      <w:r>
        <w:rPr>
          <w:rFonts w:ascii="Times New Roman" w:eastAsia="Calibri" w:hAnsi="Times New Roman" w:cs="Times New Roman"/>
        </w:rPr>
        <w:t xml:space="preserve"> się ust. 6-12:</w:t>
      </w:r>
    </w:p>
    <w:p w14:paraId="59C5950B" w14:textId="77777777" w:rsidR="00516FE8" w:rsidRDefault="00516FE8" w:rsidP="00F33B2F">
      <w:pPr>
        <w:pStyle w:val="Default"/>
        <w:tabs>
          <w:tab w:val="left" w:pos="993"/>
        </w:tabs>
        <w:spacing w:line="300" w:lineRule="auto"/>
        <w:jc w:val="both"/>
        <w:rPr>
          <w:color w:val="auto"/>
          <w:sz w:val="22"/>
          <w:szCs w:val="22"/>
        </w:rPr>
      </w:pPr>
    </w:p>
    <w:p w14:paraId="0BF3BD50" w14:textId="77777777" w:rsidR="00516FE8" w:rsidRDefault="00516FE8" w:rsidP="00516FE8">
      <w:pPr>
        <w:pStyle w:val="Default"/>
        <w:numPr>
          <w:ilvl w:val="0"/>
          <w:numId w:val="1"/>
        </w:numPr>
        <w:tabs>
          <w:tab w:val="left" w:pos="993"/>
        </w:tabs>
        <w:spacing w:line="300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§ 98 dodaje się ust. 6 oraz ust. 7 o treści w brzmieniu:</w:t>
      </w:r>
    </w:p>
    <w:p w14:paraId="20B25246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740B0159" w14:textId="77777777" w:rsidR="00516FE8" w:rsidRDefault="00516FE8" w:rsidP="00516FE8">
      <w:pPr>
        <w:pStyle w:val="Akapitzlist"/>
        <w:spacing w:after="0" w:line="30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„6. Ciałem doradczym kierownika katedry jest rada katedry.</w:t>
      </w:r>
    </w:p>
    <w:p w14:paraId="653F9CD4" w14:textId="28D0C9A7" w:rsidR="00516FE8" w:rsidRDefault="00516FE8" w:rsidP="00516FE8">
      <w:pPr>
        <w:pStyle w:val="Akapitzlist"/>
        <w:spacing w:after="0" w:line="30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Radę katedry stanowi kierownik katedry, jego zastępcy oraz kierownicy zakładów.”</w:t>
      </w:r>
      <w:r w:rsidR="00F33B2F">
        <w:rPr>
          <w:rFonts w:ascii="Times New Roman" w:eastAsia="Calibri" w:hAnsi="Times New Roman" w:cs="Times New Roman"/>
        </w:rPr>
        <w:t>,</w:t>
      </w:r>
    </w:p>
    <w:p w14:paraId="547067A0" w14:textId="77777777" w:rsidR="00516FE8" w:rsidRDefault="00516FE8" w:rsidP="00516FE8">
      <w:pPr>
        <w:pStyle w:val="Akapitzlist"/>
        <w:spacing w:after="0" w:line="300" w:lineRule="auto"/>
        <w:ind w:left="0" w:firstLine="426"/>
        <w:jc w:val="both"/>
        <w:rPr>
          <w:rFonts w:ascii="Times New Roman" w:eastAsia="Calibri" w:hAnsi="Times New Roman" w:cs="Times New Roman"/>
        </w:rPr>
      </w:pPr>
    </w:p>
    <w:p w14:paraId="77445391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105 otrzymuje brzmienie:</w:t>
      </w:r>
    </w:p>
    <w:p w14:paraId="1346D7D7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FD317D1" w14:textId="77777777" w:rsidR="00516FE8" w:rsidRDefault="00516FE8" w:rsidP="00516FE8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>„1. Ustaleń i rozdziału mandatów do Senatu i do kolegium elektorów dokonuje się  proporcjonalnie do liczby osób posiadających bierne prawo wyborcze według stanu zatrudnienia z 31 stycznia w ostatnim roku ich kadencji.</w:t>
      </w:r>
    </w:p>
    <w:p w14:paraId="0045760F" w14:textId="77777777" w:rsidR="00516FE8" w:rsidRDefault="00516FE8" w:rsidP="00516FE8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>2.  Bierne prawo wyborcze ustalane jest na dzień dokonania zgłoszenia kandydata.</w:t>
      </w:r>
    </w:p>
    <w:p w14:paraId="03CEDBB8" w14:textId="6CD4E5E1" w:rsidR="00516FE8" w:rsidRDefault="00516FE8" w:rsidP="00516FE8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>3.  Czynne prawo wyborcze ustalane jest na dzień poprzedzający przeprowadzenie głosowania.”</w:t>
      </w:r>
      <w:r w:rsidR="00F33B2F">
        <w:rPr>
          <w:sz w:val="22"/>
          <w:szCs w:val="22"/>
        </w:rPr>
        <w:t>,</w:t>
      </w:r>
    </w:p>
    <w:p w14:paraId="31CFD326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0CE42E96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§ 107 w ust. 2 dodaje się pkt 4 i pkt 5 o treści w brzmieniu:</w:t>
      </w:r>
    </w:p>
    <w:p w14:paraId="28DBF29E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8F7697C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„4) dla dziekana – w dniu 30 września;</w:t>
      </w:r>
    </w:p>
    <w:p w14:paraId="66968037" w14:textId="3E83DD41" w:rsidR="00516FE8" w:rsidRDefault="00516FE8" w:rsidP="00516FE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5) dla dyrektora instytutu – w dniu 30 października.”</w:t>
      </w:r>
      <w:r w:rsidR="00F33B2F">
        <w:rPr>
          <w:rFonts w:ascii="Times New Roman" w:eastAsia="Calibri" w:hAnsi="Times New Roman" w:cs="Times New Roman"/>
        </w:rPr>
        <w:t>,</w:t>
      </w:r>
    </w:p>
    <w:p w14:paraId="36C1AF16" w14:textId="77777777" w:rsidR="00516FE8" w:rsidRDefault="00516FE8" w:rsidP="00516FE8">
      <w:pPr>
        <w:spacing w:after="0" w:line="300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3F66ACC5" w14:textId="63CBCB78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127 ust. 2 otrzymuje brzmienie:</w:t>
      </w:r>
    </w:p>
    <w:p w14:paraId="60FEC9DF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299354B8" w14:textId="77777777" w:rsidR="00516FE8" w:rsidRDefault="00516FE8" w:rsidP="00516FE8">
      <w:pPr>
        <w:pStyle w:val="Default"/>
        <w:spacing w:line="300" w:lineRule="auto"/>
        <w:ind w:left="720" w:hanging="29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„2. </w:t>
      </w:r>
      <w:r>
        <w:rPr>
          <w:sz w:val="22"/>
          <w:szCs w:val="22"/>
        </w:rPr>
        <w:t xml:space="preserve">Przewodniczącego Rady wybiera Senat bezwzględną większością ważnie oddanych głosów </w:t>
      </w:r>
    </w:p>
    <w:p w14:paraId="1425CF1E" w14:textId="1C49B80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w obecności co najmniej 2/3 statutowego składu.</w:t>
      </w:r>
      <w:r>
        <w:rPr>
          <w:rFonts w:ascii="Times New Roman" w:eastAsia="Calibri" w:hAnsi="Times New Roman" w:cs="Times New Roman"/>
        </w:rPr>
        <w:t>”</w:t>
      </w:r>
      <w:r w:rsidR="00F33B2F">
        <w:rPr>
          <w:rFonts w:ascii="Times New Roman" w:eastAsia="Calibri" w:hAnsi="Times New Roman" w:cs="Times New Roman"/>
        </w:rPr>
        <w:t>,</w:t>
      </w:r>
    </w:p>
    <w:p w14:paraId="09877530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2CA76A43" w14:textId="53259A91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146 ust. 1 pkt 1 oraz pkt 3 otrzymują brzmienie:</w:t>
      </w:r>
    </w:p>
    <w:p w14:paraId="2DA44C2E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30B5143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„1) Rada Uczelni;</w:t>
      </w:r>
    </w:p>
    <w:p w14:paraId="343934EF" w14:textId="64A78517" w:rsidR="00516FE8" w:rsidRDefault="00516FE8" w:rsidP="00516FE8">
      <w:pPr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3) co najmniej 50 nauczycieli akademickich, dla których Uniwersytet stanowi podstawowe miejsce  </w:t>
      </w:r>
      <w:r>
        <w:rPr>
          <w:rFonts w:ascii="Times New Roman" w:eastAsia="Calibri" w:hAnsi="Times New Roman" w:cs="Times New Roman"/>
        </w:rPr>
        <w:br/>
        <w:t xml:space="preserve">    zatrudnienia, lub pracowników niebędących nauczycielami akademickimi zatrudnionych </w:t>
      </w:r>
      <w:r>
        <w:rPr>
          <w:rFonts w:ascii="Times New Roman" w:eastAsia="Calibri" w:hAnsi="Times New Roman" w:cs="Times New Roman"/>
        </w:rPr>
        <w:br/>
        <w:t xml:space="preserve">    na pełnym etacie, wskazany kandydat podlega zaopiniowaniu przez Senat.”</w:t>
      </w:r>
      <w:r w:rsidR="00F33B2F">
        <w:rPr>
          <w:rFonts w:ascii="Times New Roman" w:eastAsia="Calibri" w:hAnsi="Times New Roman" w:cs="Times New Roman"/>
        </w:rPr>
        <w:t>,</w:t>
      </w:r>
    </w:p>
    <w:p w14:paraId="11B07424" w14:textId="77777777" w:rsidR="00516FE8" w:rsidRDefault="00516FE8" w:rsidP="00516FE8">
      <w:pPr>
        <w:spacing w:after="0" w:line="300" w:lineRule="auto"/>
        <w:jc w:val="both"/>
        <w:rPr>
          <w:rFonts w:ascii="Times New Roman" w:eastAsia="Calibri" w:hAnsi="Times New Roman" w:cs="Times New Roman"/>
        </w:rPr>
      </w:pPr>
    </w:p>
    <w:p w14:paraId="39644F36" w14:textId="09A9AA16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3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146 ust. 2 otrzymuje brzmienie:</w:t>
      </w:r>
    </w:p>
    <w:p w14:paraId="583FA50E" w14:textId="77777777" w:rsidR="00516FE8" w:rsidRDefault="00516FE8" w:rsidP="00516FE8">
      <w:pPr>
        <w:spacing w:after="0" w:line="300" w:lineRule="auto"/>
        <w:jc w:val="both"/>
        <w:rPr>
          <w:rFonts w:ascii="Times New Roman" w:eastAsia="Calibri" w:hAnsi="Times New Roman" w:cs="Times New Roman"/>
        </w:rPr>
      </w:pPr>
    </w:p>
    <w:p w14:paraId="1CABED25" w14:textId="4CEEC297" w:rsidR="00516FE8" w:rsidRDefault="00516FE8" w:rsidP="00516FE8">
      <w:pPr>
        <w:pStyle w:val="Default"/>
        <w:spacing w:line="30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„2. Rada Uczelni wskazuje</w:t>
      </w:r>
      <w:r w:rsidR="005F67F5">
        <w:rPr>
          <w:sz w:val="22"/>
          <w:szCs w:val="22"/>
        </w:rPr>
        <w:t xml:space="preserve"> </w:t>
      </w:r>
      <w:r>
        <w:rPr>
          <w:sz w:val="22"/>
          <w:szCs w:val="22"/>
        </w:rPr>
        <w:t>kandydatów na rektora.”</w:t>
      </w:r>
      <w:r w:rsidR="00F33B2F">
        <w:rPr>
          <w:sz w:val="22"/>
          <w:szCs w:val="22"/>
        </w:rPr>
        <w:t>,</w:t>
      </w:r>
    </w:p>
    <w:p w14:paraId="0AB55CDE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6AB85B81" w14:textId="7EAC0852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162 ust. 1 pkt 1 oraz pkt 3 otrzymują brzmienie:</w:t>
      </w:r>
    </w:p>
    <w:p w14:paraId="3D9B602B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CC53893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„1) wszyscy zatrudnieni nauczyciele akademiccy z grupy pracowników badawczych i badawczo-</w:t>
      </w:r>
      <w:r>
        <w:rPr>
          <w:rFonts w:ascii="Times New Roman" w:eastAsia="Calibri" w:hAnsi="Times New Roman" w:cs="Times New Roman"/>
        </w:rPr>
        <w:br/>
        <w:t xml:space="preserve">       dydaktycznych posiadający tytuł profesora lub stopień naukowy doktora habilitowanego,   </w:t>
      </w:r>
      <w:r>
        <w:rPr>
          <w:rFonts w:ascii="Times New Roman" w:eastAsia="Calibri" w:hAnsi="Times New Roman" w:cs="Times New Roman"/>
        </w:rPr>
        <w:br/>
        <w:t xml:space="preserve">       którzy złożyli oświadczenie o przypisaniu do dyscypliny naukowej prowadzonej w instytucie;”</w:t>
      </w:r>
    </w:p>
    <w:p w14:paraId="051828E9" w14:textId="28C84074" w:rsidR="00516FE8" w:rsidRDefault="00516FE8" w:rsidP="00516FE8">
      <w:pPr>
        <w:pStyle w:val="Default"/>
        <w:spacing w:line="30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3) wybrani pozostali nauczyciele akademiccy zatrudnieni na stanowiskach badawczych </w:t>
      </w:r>
      <w:r>
        <w:rPr>
          <w:sz w:val="22"/>
          <w:szCs w:val="22"/>
        </w:rPr>
        <w:br/>
        <w:t xml:space="preserve">    lub badawczo-dydaktycznych posiadający stopień naukowy doktora reprezentujący daną </w:t>
      </w:r>
      <w:r>
        <w:rPr>
          <w:sz w:val="22"/>
          <w:szCs w:val="22"/>
        </w:rPr>
        <w:br/>
        <w:t xml:space="preserve">    dyscyplinę naukową, którzy złożyli oświadczenie o przypisaniu do dyscypliny naukowej  </w:t>
      </w:r>
      <w:r>
        <w:rPr>
          <w:sz w:val="22"/>
          <w:szCs w:val="22"/>
        </w:rPr>
        <w:br/>
        <w:t xml:space="preserve">    prowadzonej w instytucie. Liczbę mandatów dla członków rady naukowej instytutu w tej  </w:t>
      </w:r>
      <w:r>
        <w:rPr>
          <w:sz w:val="22"/>
          <w:szCs w:val="22"/>
        </w:rPr>
        <w:br/>
        <w:t xml:space="preserve">    grupie ustalana jest jako 20% ogólnej liczby członków rady naukowej instytutu, o których  </w:t>
      </w:r>
      <w:r>
        <w:rPr>
          <w:sz w:val="22"/>
          <w:szCs w:val="22"/>
        </w:rPr>
        <w:br/>
        <w:t xml:space="preserve">    mowa w pkt.1.”</w:t>
      </w:r>
      <w:r w:rsidR="00F33B2F">
        <w:rPr>
          <w:sz w:val="22"/>
          <w:szCs w:val="22"/>
        </w:rPr>
        <w:t>,</w:t>
      </w:r>
    </w:p>
    <w:p w14:paraId="0AE62D64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3B681864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§ 162 dodaje się ust. 1</w:t>
      </w: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</w:rPr>
        <w:t xml:space="preserve"> o treści w brzmieniu:</w:t>
      </w:r>
    </w:p>
    <w:p w14:paraId="237C7D9C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79EB95DF" w14:textId="255D75FD" w:rsidR="00516FE8" w:rsidRDefault="00516FE8" w:rsidP="00516FE8">
      <w:pPr>
        <w:pStyle w:val="Default"/>
        <w:spacing w:line="300" w:lineRule="auto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„1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. Jeżeli w grupie nauczycieli akademickich zatrudnionych na stanowiskach badawczych </w:t>
      </w:r>
      <w:r>
        <w:rPr>
          <w:sz w:val="22"/>
          <w:szCs w:val="22"/>
        </w:rPr>
        <w:br/>
        <w:t xml:space="preserve">lub badawczo-dydaktycznych liczba kandydatów do rady naukowej instytutu jest równa </w:t>
      </w:r>
      <w:r>
        <w:rPr>
          <w:sz w:val="22"/>
          <w:szCs w:val="22"/>
        </w:rPr>
        <w:br/>
        <w:t xml:space="preserve">lub mniejsza niż liczba mandatów do obsadzenia, wyborów nie przeprowadza się. </w:t>
      </w:r>
      <w:r>
        <w:rPr>
          <w:sz w:val="22"/>
          <w:szCs w:val="22"/>
        </w:rPr>
        <w:br/>
        <w:t>Do rady naukowej instytutu rektor powołuje osoby spośród  zgłoszonych kandydatów spełniających wymagania ustawy oraz statutu.”</w:t>
      </w:r>
      <w:r w:rsidR="00F33B2F">
        <w:rPr>
          <w:sz w:val="22"/>
          <w:szCs w:val="22"/>
        </w:rPr>
        <w:t>,</w:t>
      </w:r>
    </w:p>
    <w:p w14:paraId="5DE181CC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2F3D5DA1" w14:textId="0D842834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162 ust. 5 pkt 1 otrzymuje brzmienie:</w:t>
      </w:r>
    </w:p>
    <w:p w14:paraId="603DC041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3C05647E" w14:textId="22071CB2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„1) wszyscy nauczyciele akademiccy z grupy pracowników badawczych i badawczo-    </w:t>
      </w:r>
      <w:r>
        <w:rPr>
          <w:rFonts w:ascii="Times New Roman" w:eastAsia="Calibri" w:hAnsi="Times New Roman" w:cs="Times New Roman"/>
        </w:rPr>
        <w:br/>
        <w:t xml:space="preserve">        dydaktycznych posiadający tytuł profesora lub stopień naukowy doktora habilitowanego,   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lastRenderedPageBreak/>
        <w:t xml:space="preserve">        którzy złożyli oświadczenie o przypisaniu do dyscypliny naukowej prowadzonej </w:t>
      </w:r>
      <w:r>
        <w:rPr>
          <w:rFonts w:ascii="Times New Roman" w:eastAsia="Calibri" w:hAnsi="Times New Roman" w:cs="Times New Roman"/>
        </w:rPr>
        <w:br/>
        <w:t xml:space="preserve">        w instytucie;”</w:t>
      </w:r>
      <w:r w:rsidR="00F33B2F">
        <w:rPr>
          <w:rFonts w:ascii="Times New Roman" w:eastAsia="Calibri" w:hAnsi="Times New Roman" w:cs="Times New Roman"/>
        </w:rPr>
        <w:t>,</w:t>
      </w:r>
    </w:p>
    <w:p w14:paraId="35ECF850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5EFED3ED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§ 162 ust. 5 pkt 3 </w:t>
      </w:r>
      <w:proofErr w:type="spellStart"/>
      <w:r>
        <w:rPr>
          <w:rFonts w:ascii="Times New Roman" w:eastAsia="Calibri" w:hAnsi="Times New Roman" w:cs="Times New Roman"/>
        </w:rPr>
        <w:t>zd</w:t>
      </w:r>
      <w:proofErr w:type="spellEnd"/>
      <w:r>
        <w:rPr>
          <w:rFonts w:ascii="Times New Roman" w:eastAsia="Calibri" w:hAnsi="Times New Roman" w:cs="Times New Roman"/>
        </w:rPr>
        <w:t>. 1 otrzymuje brzmienie:</w:t>
      </w:r>
    </w:p>
    <w:p w14:paraId="71151425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50B2C29B" w14:textId="31253619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„3) wybrani pozostali nauczyciele akademiccy zatrudnieni na stanowiskach badawczych </w:t>
      </w:r>
      <w:r>
        <w:rPr>
          <w:rFonts w:ascii="Times New Roman" w:eastAsia="Calibri" w:hAnsi="Times New Roman" w:cs="Times New Roman"/>
        </w:rPr>
        <w:br/>
        <w:t xml:space="preserve">        lub badawczo-dydaktycznych posiadający stopień naukowy doktora reprezentujący daną     </w:t>
      </w:r>
      <w:r>
        <w:rPr>
          <w:rFonts w:ascii="Times New Roman" w:eastAsia="Calibri" w:hAnsi="Times New Roman" w:cs="Times New Roman"/>
        </w:rPr>
        <w:br/>
        <w:t xml:space="preserve">        dyscyplinę naukową, którzy złożyli oświadczenie o przypisaniu do dyscypliny naukowej </w:t>
      </w:r>
      <w:r>
        <w:rPr>
          <w:rFonts w:ascii="Times New Roman" w:eastAsia="Calibri" w:hAnsi="Times New Roman" w:cs="Times New Roman"/>
        </w:rPr>
        <w:br/>
        <w:t xml:space="preserve">        prowadzonej w instytucie, przy czym każda z dyscyplin powinna być reprezentowana przez  </w:t>
      </w:r>
      <w:r>
        <w:rPr>
          <w:rFonts w:ascii="Times New Roman" w:eastAsia="Calibri" w:hAnsi="Times New Roman" w:cs="Times New Roman"/>
        </w:rPr>
        <w:br/>
        <w:t xml:space="preserve">        co najmniej jednego przedstawiciela dyscypliny.”</w:t>
      </w:r>
      <w:r w:rsidR="00F33B2F">
        <w:rPr>
          <w:rFonts w:ascii="Times New Roman" w:eastAsia="Calibri" w:hAnsi="Times New Roman" w:cs="Times New Roman"/>
        </w:rPr>
        <w:t>,</w:t>
      </w:r>
    </w:p>
    <w:p w14:paraId="7B9927DB" w14:textId="77777777" w:rsidR="00F33B2F" w:rsidRDefault="00F33B2F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74E09530" w14:textId="77777777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§ 162 ust. 6 </w:t>
      </w:r>
      <w:proofErr w:type="spellStart"/>
      <w:r>
        <w:rPr>
          <w:rFonts w:ascii="Times New Roman" w:eastAsia="Calibri" w:hAnsi="Times New Roman" w:cs="Times New Roman"/>
        </w:rPr>
        <w:t>zd</w:t>
      </w:r>
      <w:proofErr w:type="spellEnd"/>
      <w:r>
        <w:rPr>
          <w:rFonts w:ascii="Times New Roman" w:eastAsia="Calibri" w:hAnsi="Times New Roman" w:cs="Times New Roman"/>
        </w:rPr>
        <w:t>. 2 otrzymuje brzmienie:</w:t>
      </w:r>
    </w:p>
    <w:p w14:paraId="66C84D51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2D4B186F" w14:textId="3D9B0767" w:rsidR="00516FE8" w:rsidRDefault="00516FE8" w:rsidP="00516FE8">
      <w:pPr>
        <w:pStyle w:val="Default"/>
        <w:spacing w:line="300" w:lineRule="auto"/>
        <w:ind w:left="567" w:hanging="14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„</w:t>
      </w:r>
      <w:r>
        <w:rPr>
          <w:sz w:val="22"/>
          <w:szCs w:val="22"/>
        </w:rPr>
        <w:t>W przypadku wygaśnięcia mandatu w trakcie kadencji, skład może zostać uzupełniony o osoby spełniające wymagania, wynikające z ustawy i Statutu.</w:t>
      </w:r>
      <w:r>
        <w:rPr>
          <w:rFonts w:eastAsia="Calibri"/>
          <w:sz w:val="22"/>
          <w:szCs w:val="22"/>
        </w:rPr>
        <w:t>”</w:t>
      </w:r>
      <w:r w:rsidR="00F33B2F">
        <w:rPr>
          <w:rFonts w:eastAsia="Calibri"/>
          <w:sz w:val="22"/>
          <w:szCs w:val="22"/>
        </w:rPr>
        <w:t>,</w:t>
      </w:r>
    </w:p>
    <w:p w14:paraId="34F52567" w14:textId="77777777" w:rsidR="00BB3F87" w:rsidRDefault="00BB3F87" w:rsidP="00516FE8">
      <w:pPr>
        <w:pStyle w:val="Default"/>
        <w:spacing w:line="300" w:lineRule="auto"/>
        <w:ind w:left="567" w:hanging="141"/>
        <w:jc w:val="both"/>
        <w:rPr>
          <w:rFonts w:eastAsia="Calibri"/>
          <w:sz w:val="22"/>
          <w:szCs w:val="22"/>
        </w:rPr>
      </w:pPr>
    </w:p>
    <w:p w14:paraId="3BA8BA68" w14:textId="52B77475" w:rsidR="00516FE8" w:rsidRDefault="00BB3F87" w:rsidP="00BB3F87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228 ust. 3 otrzymuje brzmienie:</w:t>
      </w:r>
    </w:p>
    <w:p w14:paraId="53040764" w14:textId="77777777" w:rsidR="00BB3F87" w:rsidRPr="00BB3F87" w:rsidRDefault="00BB3F87" w:rsidP="00BB3F87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5C9C5879" w14:textId="62FB836B" w:rsidR="00BB3F87" w:rsidRPr="00BB3F87" w:rsidRDefault="00BB3F87" w:rsidP="00BB3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</w:rPr>
      </w:pPr>
      <w:r w:rsidRPr="00BB3F87">
        <w:rPr>
          <w:rFonts w:ascii="Times New Roman" w:eastAsia="Calibri" w:hAnsi="Times New Roman" w:cs="Times New Roman"/>
        </w:rPr>
        <w:t>„3.</w:t>
      </w:r>
      <w:r w:rsidRPr="00BB3F87"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 Zasady zatrudniania bibliotekarzy dyplomowanych oraz dyplomowanych pracowników dokumentacji i informacji naukowej określa rektor. Przepisy § 306 stosuje się odpowiednio.</w:t>
      </w:r>
      <w:r w:rsidRPr="00BB3F87">
        <w:rPr>
          <w:rFonts w:ascii="Times New Roman" w:eastAsia="Calibri" w:hAnsi="Times New Roman" w:cs="Times New Roman"/>
        </w:rPr>
        <w:t>”</w:t>
      </w:r>
      <w:r w:rsidR="00D04A15">
        <w:rPr>
          <w:rFonts w:ascii="Times New Roman" w:eastAsia="Calibri" w:hAnsi="Times New Roman" w:cs="Times New Roman"/>
        </w:rPr>
        <w:t>,</w:t>
      </w:r>
    </w:p>
    <w:p w14:paraId="74FB0F4B" w14:textId="77777777" w:rsidR="00BB3F87" w:rsidRPr="00BB3F87" w:rsidRDefault="00BB3F87" w:rsidP="00BB3F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E869B51" w14:textId="65ED94AF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3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229 ust. 2 i ust. 3 otrzymują brzmienie:</w:t>
      </w:r>
    </w:p>
    <w:p w14:paraId="6D0161FE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691938DE" w14:textId="77777777" w:rsidR="00516FE8" w:rsidRDefault="00516FE8" w:rsidP="00516FE8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„2. Stosunek pracy z nauczycielem akademickim nawiązuje i rozwiązuje rektor na wniosek </w:t>
      </w:r>
      <w:r>
        <w:rPr>
          <w:sz w:val="22"/>
          <w:szCs w:val="22"/>
        </w:rPr>
        <w:br/>
        <w:t xml:space="preserve">  właściwego dziekana, dziekana filii, zaopiniowany przez dyrektora instytutu lub kierownika </w:t>
      </w:r>
      <w:r>
        <w:rPr>
          <w:sz w:val="22"/>
          <w:szCs w:val="22"/>
        </w:rPr>
        <w:br/>
        <w:t xml:space="preserve">  katedry albo na wniosek kierownika jednostki międzywydziałowej, pozawydziałowej </w:t>
      </w:r>
      <w:r>
        <w:rPr>
          <w:sz w:val="22"/>
          <w:szCs w:val="22"/>
        </w:rPr>
        <w:br/>
        <w:t xml:space="preserve">  lub ogólnouczelnianej. Rektor może wymagać zaopiniowania wniosku przez wskazaną przez </w:t>
      </w:r>
      <w:r>
        <w:rPr>
          <w:sz w:val="22"/>
          <w:szCs w:val="22"/>
        </w:rPr>
        <w:br/>
        <w:t xml:space="preserve">  siebie radę jednostki organizacyjnej lub rady jednostek organizacyjnych.</w:t>
      </w:r>
    </w:p>
    <w:p w14:paraId="07A7968F" w14:textId="666DDE3B" w:rsidR="00BB3F87" w:rsidRDefault="00516FE8" w:rsidP="00BB3F87">
      <w:pPr>
        <w:pStyle w:val="Default"/>
        <w:spacing w:line="300" w:lineRule="auto"/>
        <w:ind w:left="720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Stosunek pracy z nauczycielem akademickim rektor może nawiązać i rozwiązać z własnej </w:t>
      </w:r>
      <w:r>
        <w:rPr>
          <w:sz w:val="22"/>
          <w:szCs w:val="22"/>
        </w:rPr>
        <w:br/>
        <w:t xml:space="preserve">   inicjatywy po zasięgnięciu opinii właściwego dziekana, dziekana filii. Rektor może </w:t>
      </w:r>
      <w:r>
        <w:rPr>
          <w:sz w:val="22"/>
          <w:szCs w:val="22"/>
        </w:rPr>
        <w:br/>
        <w:t xml:space="preserve">   dodatkowo zasięgnąć opinii dyrektora instytutu, kierownika katedry, kierownika jednostki </w:t>
      </w:r>
      <w:r>
        <w:rPr>
          <w:sz w:val="22"/>
          <w:szCs w:val="22"/>
        </w:rPr>
        <w:br/>
        <w:t xml:space="preserve">   międzywydziałowej, pozawydziałowej lub ogólnouczelnianej, lub wskazanej przez siebie </w:t>
      </w:r>
      <w:r>
        <w:rPr>
          <w:sz w:val="22"/>
          <w:szCs w:val="22"/>
        </w:rPr>
        <w:br/>
        <w:t xml:space="preserve">   rady jednostki organizacyjnej, lub rad jednostek organizacyjnych. Rektor może zasięgnąć </w:t>
      </w:r>
      <w:r>
        <w:rPr>
          <w:sz w:val="22"/>
          <w:szCs w:val="22"/>
        </w:rPr>
        <w:br/>
        <w:t xml:space="preserve">   opinii wszystkich podmiotów, o których mowa w poprzednim zdaniu.”</w:t>
      </w:r>
      <w:r w:rsidR="00D04A15">
        <w:rPr>
          <w:sz w:val="22"/>
          <w:szCs w:val="22"/>
        </w:rPr>
        <w:t>,</w:t>
      </w:r>
    </w:p>
    <w:p w14:paraId="4347B3BB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30C6E739" w14:textId="1FF3636A" w:rsidR="00516FE8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233 ust. 1</w:t>
      </w:r>
      <w:r w:rsidR="005F67F5">
        <w:rPr>
          <w:rFonts w:ascii="Times New Roman" w:eastAsia="Calibri" w:hAnsi="Times New Roman" w:cs="Times New Roman"/>
        </w:rPr>
        <w:t xml:space="preserve"> i ust. 7</w:t>
      </w:r>
      <w:r>
        <w:rPr>
          <w:rFonts w:ascii="Times New Roman" w:eastAsia="Calibri" w:hAnsi="Times New Roman" w:cs="Times New Roman"/>
        </w:rPr>
        <w:t xml:space="preserve"> otrzymuj</w:t>
      </w:r>
      <w:r w:rsidR="005F67F5">
        <w:rPr>
          <w:rFonts w:ascii="Times New Roman" w:eastAsia="Calibri" w:hAnsi="Times New Roman" w:cs="Times New Roman"/>
        </w:rPr>
        <w:t xml:space="preserve">ą </w:t>
      </w:r>
      <w:r>
        <w:rPr>
          <w:rFonts w:ascii="Times New Roman" w:eastAsia="Calibri" w:hAnsi="Times New Roman" w:cs="Times New Roman"/>
        </w:rPr>
        <w:t>brzmienie:</w:t>
      </w:r>
    </w:p>
    <w:p w14:paraId="59A14AD3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1BC067AE" w14:textId="77777777" w:rsidR="005F67F5" w:rsidRDefault="00516FE8" w:rsidP="00516FE8">
      <w:pPr>
        <w:pStyle w:val="Akapitzlist"/>
        <w:spacing w:after="0" w:line="300" w:lineRule="auto"/>
        <w:ind w:left="0"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„1. Konkurs za zgodą rektora ogłasza i komisję konkursową powołuje właściwy dziekan.</w:t>
      </w:r>
    </w:p>
    <w:p w14:paraId="3F564EAF" w14:textId="57399526" w:rsidR="00516FE8" w:rsidRPr="005F67F5" w:rsidRDefault="005F67F5" w:rsidP="00516FE8">
      <w:pPr>
        <w:pStyle w:val="Akapitzlist"/>
        <w:spacing w:after="0" w:line="30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5F67F5">
        <w:rPr>
          <w:rFonts w:ascii="Times New Roman" w:eastAsia="Calibri" w:hAnsi="Times New Roman" w:cs="Times New Roman"/>
        </w:rPr>
        <w:t xml:space="preserve">7. Jeżeli okoliczności w ust. </w:t>
      </w:r>
      <w:r w:rsidRPr="005F67F5"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6, zostaną ujawnione po powołaniu komisji konkursowej, dziekan </w:t>
      </w:r>
      <w:r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u w:color="000000"/>
          <w:bdr w:val="nil"/>
          <w:lang w:eastAsia="pl-PL"/>
        </w:rPr>
        <w:br/>
        <w:t xml:space="preserve">             </w:t>
      </w:r>
      <w:r w:rsidRPr="005F67F5"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dokonuje w jej składzie odpowiedniej zmiany; komisja konkursowa w nowym składzie może </w:t>
      </w:r>
      <w:r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u w:color="000000"/>
          <w:bdr w:val="nil"/>
          <w:lang w:eastAsia="pl-PL"/>
        </w:rPr>
        <w:br/>
        <w:t xml:space="preserve">             </w:t>
      </w:r>
      <w:r w:rsidRPr="005F67F5"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uznać za ważne czynności dokonane przez komisję konkursową działającą w składzie </w:t>
      </w:r>
      <w:r>
        <w:rPr>
          <w:rFonts w:ascii="Times New Roman" w:eastAsia="Times New Roman" w:hAnsi="Times New Roman" w:cs="Times New Roman"/>
          <w:u w:color="000000"/>
          <w:bdr w:val="nil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u w:color="000000"/>
          <w:bdr w:val="nil"/>
          <w:lang w:eastAsia="pl-PL"/>
        </w:rPr>
        <w:br/>
        <w:t xml:space="preserve">             </w:t>
      </w:r>
      <w:r w:rsidRPr="005F67F5">
        <w:rPr>
          <w:rFonts w:ascii="Times New Roman" w:eastAsia="Times New Roman" w:hAnsi="Times New Roman" w:cs="Times New Roman"/>
          <w:u w:color="000000"/>
          <w:bdr w:val="nil"/>
          <w:lang w:eastAsia="pl-PL"/>
        </w:rPr>
        <w:t>poprzednim.</w:t>
      </w:r>
      <w:r w:rsidR="00516FE8" w:rsidRPr="005F67F5">
        <w:rPr>
          <w:rFonts w:ascii="Times New Roman" w:eastAsia="Calibri" w:hAnsi="Times New Roman" w:cs="Times New Roman"/>
        </w:rPr>
        <w:t>”</w:t>
      </w:r>
      <w:r w:rsidR="00D04A15">
        <w:rPr>
          <w:rFonts w:ascii="Times New Roman" w:eastAsia="Calibri" w:hAnsi="Times New Roman" w:cs="Times New Roman"/>
        </w:rPr>
        <w:t>,</w:t>
      </w:r>
    </w:p>
    <w:p w14:paraId="6D156C8F" w14:textId="77777777" w:rsidR="00516FE8" w:rsidRDefault="00516FE8" w:rsidP="00516FE8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69F293BF" w14:textId="388D7AE8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Calibri" w:hAnsi="Times New Roman" w:cs="Times New Roman"/>
        </w:rPr>
        <w:t>§ 285</w:t>
      </w:r>
      <w:r w:rsidR="00D04A15">
        <w:rPr>
          <w:rFonts w:ascii="Times New Roman" w:eastAsia="Calibri" w:hAnsi="Times New Roman" w:cs="Times New Roman"/>
        </w:rPr>
        <w:t>,</w:t>
      </w:r>
    </w:p>
    <w:p w14:paraId="1A1AF283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46B5E36" w14:textId="6A77A3C5" w:rsidR="00516FE8" w:rsidRDefault="008B1047" w:rsidP="00516FE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  <w:r>
        <w:rPr>
          <w:rFonts w:ascii="Times New Roman" w:eastAsia="Calibri" w:hAnsi="Times New Roman" w:cs="Times New Roman"/>
        </w:rPr>
        <w:lastRenderedPageBreak/>
        <w:t xml:space="preserve">uchyla się </w:t>
      </w:r>
      <w:r w:rsidR="00516FE8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  <w:t>§ 286</w:t>
      </w:r>
      <w:r w:rsidR="00D04A15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  <w:t>,</w:t>
      </w:r>
    </w:p>
    <w:p w14:paraId="47DD24FF" w14:textId="77777777" w:rsidR="00216303" w:rsidRDefault="00216303" w:rsidP="00D04A15">
      <w:pPr>
        <w:tabs>
          <w:tab w:val="left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</w:p>
    <w:p w14:paraId="09E12621" w14:textId="514D46FD" w:rsidR="00516FE8" w:rsidRDefault="008B1047" w:rsidP="00516FE8">
      <w:pPr>
        <w:pStyle w:val="Akapitzlist"/>
        <w:numPr>
          <w:ilvl w:val="0"/>
          <w:numId w:val="1"/>
        </w:numPr>
        <w:tabs>
          <w:tab w:val="left" w:pos="1134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  <w:t>§ 287</w:t>
      </w:r>
      <w:r w:rsidR="00D04A15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  <w:t>,</w:t>
      </w:r>
    </w:p>
    <w:p w14:paraId="574A11F7" w14:textId="77777777" w:rsidR="00516FE8" w:rsidRDefault="00516FE8" w:rsidP="00516FE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</w:p>
    <w:p w14:paraId="4FA01B6D" w14:textId="227EBD92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  <w:t>§ 288</w:t>
      </w:r>
      <w:r w:rsidR="00D04A15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  <w:t>,</w:t>
      </w:r>
    </w:p>
    <w:p w14:paraId="24DAF7EB" w14:textId="77777777" w:rsidR="00516FE8" w:rsidRDefault="00516FE8" w:rsidP="00516FE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</w:p>
    <w:p w14:paraId="7F65C41D" w14:textId="4465CF19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Arial Unicode MS" w:hAnsi="Times New Roman" w:cs="Arial Unicode MS"/>
          <w:color w:val="000000"/>
          <w:szCs w:val="24"/>
          <w:bdr w:val="none" w:sz="0" w:space="0" w:color="auto" w:frame="1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Arial Unicode MS" w:hAnsi="Times New Roman" w:cs="Times New Roman"/>
          <w:color w:val="000000"/>
          <w:szCs w:val="24"/>
          <w:bdr w:val="none" w:sz="0" w:space="0" w:color="auto" w:frame="1"/>
          <w:lang w:eastAsia="pl-PL"/>
        </w:rPr>
        <w:t>§</w:t>
      </w:r>
      <w:r w:rsidR="00516FE8">
        <w:rPr>
          <w:rFonts w:ascii="Times New Roman" w:eastAsia="Arial Unicode MS" w:hAnsi="Times New Roman" w:cs="Arial Unicode MS"/>
          <w:color w:val="000000"/>
          <w:szCs w:val="24"/>
          <w:bdr w:val="none" w:sz="0" w:space="0" w:color="auto" w:frame="1"/>
          <w:lang w:eastAsia="pl-PL"/>
        </w:rPr>
        <w:t xml:space="preserve"> 289</w:t>
      </w:r>
      <w:r w:rsidR="00D04A15">
        <w:rPr>
          <w:rFonts w:ascii="Times New Roman" w:eastAsia="Arial Unicode MS" w:hAnsi="Times New Roman" w:cs="Arial Unicode MS"/>
          <w:color w:val="000000"/>
          <w:szCs w:val="24"/>
          <w:bdr w:val="none" w:sz="0" w:space="0" w:color="auto" w:frame="1"/>
          <w:lang w:eastAsia="pl-PL"/>
        </w:rPr>
        <w:t>,</w:t>
      </w:r>
    </w:p>
    <w:p w14:paraId="5A0E9895" w14:textId="77777777" w:rsidR="00516FE8" w:rsidRDefault="00516FE8" w:rsidP="00516FE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pl-PL"/>
        </w:rPr>
      </w:pPr>
    </w:p>
    <w:p w14:paraId="7D007B65" w14:textId="3436BDAB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Calibri" w:hAnsi="Times New Roman" w:cs="Times New Roman"/>
        </w:rPr>
        <w:t>§ 290</w:t>
      </w:r>
      <w:r w:rsidR="00D04A15">
        <w:rPr>
          <w:rFonts w:ascii="Times New Roman" w:eastAsia="Calibri" w:hAnsi="Times New Roman" w:cs="Times New Roman"/>
        </w:rPr>
        <w:t>,</w:t>
      </w:r>
    </w:p>
    <w:p w14:paraId="168AC7C8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02C89117" w14:textId="17B69F49" w:rsidR="00516FE8" w:rsidRPr="00D04A15" w:rsidRDefault="008B1047" w:rsidP="00D04A15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Calibri" w:hAnsi="Times New Roman" w:cs="Times New Roman"/>
        </w:rPr>
        <w:t>§ 291</w:t>
      </w:r>
      <w:r w:rsidR="00D04A15">
        <w:rPr>
          <w:rFonts w:ascii="Times New Roman" w:eastAsia="Calibri" w:hAnsi="Times New Roman" w:cs="Times New Roman"/>
        </w:rPr>
        <w:t>,</w:t>
      </w:r>
    </w:p>
    <w:p w14:paraId="6372E38A" w14:textId="77777777" w:rsidR="00516FE8" w:rsidRDefault="00516FE8" w:rsidP="00516FE8">
      <w:pPr>
        <w:spacing w:after="0" w:line="300" w:lineRule="auto"/>
        <w:jc w:val="both"/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eastAsia="pl-PL"/>
        </w:rPr>
      </w:pPr>
    </w:p>
    <w:p w14:paraId="49900A37" w14:textId="1CE5880B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pl-PL"/>
        </w:rPr>
        <w:t>§</w:t>
      </w:r>
      <w:r w:rsidR="00516FE8"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eastAsia="pl-PL"/>
        </w:rPr>
        <w:t xml:space="preserve"> 292:</w:t>
      </w:r>
    </w:p>
    <w:p w14:paraId="35E4ABBC" w14:textId="77777777" w:rsidR="00516FE8" w:rsidRDefault="00516FE8" w:rsidP="00516FE8">
      <w:pPr>
        <w:pStyle w:val="Akapitzlist"/>
        <w:spacing w:after="0" w:line="300" w:lineRule="auto"/>
        <w:ind w:left="426"/>
        <w:jc w:val="both"/>
        <w:rPr>
          <w:rFonts w:ascii="Times New Roman" w:eastAsia="Arial Unicode MS" w:hAnsi="Times New Roman" w:cs="Arial Unicode MS"/>
          <w:color w:val="000000"/>
          <w:bdr w:val="none" w:sz="0" w:space="0" w:color="auto" w:frame="1"/>
          <w:lang w:eastAsia="pl-PL"/>
        </w:rPr>
      </w:pPr>
    </w:p>
    <w:p w14:paraId="4500B0B7" w14:textId="0A6D3788" w:rsidR="00516FE8" w:rsidRDefault="008B1047" w:rsidP="00516FE8">
      <w:pPr>
        <w:pStyle w:val="Akapitzlist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Times New Roman" w:eastAsia="Arial Unicode MS" w:hAnsi="Times New Roman" w:cs="Arial Unicode MS"/>
          <w:color w:val="000000"/>
          <w:szCs w:val="24"/>
          <w:bdr w:val="none" w:sz="0" w:space="0" w:color="auto" w:frame="1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Arial Unicode MS" w:hAnsi="Times New Roman" w:cs="Times New Roman"/>
          <w:color w:val="000000"/>
          <w:szCs w:val="24"/>
          <w:bdr w:val="none" w:sz="0" w:space="0" w:color="auto" w:frame="1"/>
          <w:lang w:eastAsia="pl-PL"/>
        </w:rPr>
        <w:t>§</w:t>
      </w:r>
      <w:r w:rsidR="00516FE8">
        <w:rPr>
          <w:rFonts w:ascii="Times New Roman" w:eastAsia="Arial Unicode MS" w:hAnsi="Times New Roman" w:cs="Arial Unicode MS"/>
          <w:color w:val="000000"/>
          <w:szCs w:val="24"/>
          <w:bdr w:val="none" w:sz="0" w:space="0" w:color="auto" w:frame="1"/>
          <w:lang w:eastAsia="pl-PL"/>
        </w:rPr>
        <w:t xml:space="preserve"> 293</w:t>
      </w:r>
      <w:r w:rsidR="00D04A15">
        <w:rPr>
          <w:rFonts w:ascii="Times New Roman" w:eastAsia="Arial Unicode MS" w:hAnsi="Times New Roman" w:cs="Arial Unicode MS"/>
          <w:color w:val="000000"/>
          <w:szCs w:val="24"/>
          <w:bdr w:val="none" w:sz="0" w:space="0" w:color="auto" w:frame="1"/>
          <w:lang w:eastAsia="pl-PL"/>
        </w:rPr>
        <w:t>,</w:t>
      </w:r>
    </w:p>
    <w:p w14:paraId="12656A80" w14:textId="77777777" w:rsidR="00516FE8" w:rsidRDefault="00516FE8" w:rsidP="00516F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5A330419" w14:textId="1AF82012" w:rsidR="00516FE8" w:rsidRPr="00D04A15" w:rsidRDefault="008B1047" w:rsidP="00D04A1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§</w:t>
      </w:r>
      <w:r w:rsidR="00516FE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294</w:t>
      </w:r>
      <w:r w:rsidR="00D04A1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</w:t>
      </w:r>
    </w:p>
    <w:p w14:paraId="7231129D" w14:textId="77777777" w:rsidR="00516FE8" w:rsidRDefault="00516FE8" w:rsidP="00516F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5FA40193" w14:textId="755A37B3" w:rsidR="00516FE8" w:rsidRDefault="008B1047" w:rsidP="00516FE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ind w:left="426" w:hanging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§</w:t>
      </w:r>
      <w:r w:rsidR="00516FE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296</w:t>
      </w:r>
      <w:r w:rsidR="00D04A1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</w:t>
      </w:r>
    </w:p>
    <w:p w14:paraId="0B23C5C6" w14:textId="77777777" w:rsidR="00516FE8" w:rsidRDefault="00516FE8" w:rsidP="00516F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7666ECBB" w14:textId="2832EBE9" w:rsidR="00516FE8" w:rsidRDefault="008B1047" w:rsidP="00516FE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ind w:left="426" w:hanging="426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§</w:t>
      </w:r>
      <w:r w:rsidR="00516FE8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297</w:t>
      </w:r>
      <w:r w:rsidR="00D04A1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</w:t>
      </w:r>
    </w:p>
    <w:p w14:paraId="5F959C6A" w14:textId="77777777" w:rsidR="00516FE8" w:rsidRDefault="00516FE8" w:rsidP="00516F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099E6727" w14:textId="0CE056AF" w:rsidR="00516FE8" w:rsidRDefault="008B1047" w:rsidP="00516FE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9447619"/>
      <w:r>
        <w:rPr>
          <w:rFonts w:ascii="Times New Roman" w:eastAsia="Calibri" w:hAnsi="Times New Roman" w:cs="Times New Roman"/>
        </w:rPr>
        <w:t xml:space="preserve">uchyla się </w:t>
      </w:r>
      <w:r w:rsidR="00516FE8">
        <w:rPr>
          <w:rFonts w:ascii="Times New Roman" w:eastAsia="Times New Roman" w:hAnsi="Times New Roman" w:cs="Times New Roman"/>
          <w:lang w:eastAsia="pl-PL"/>
        </w:rPr>
        <w:t>§ 307</w:t>
      </w:r>
      <w:r w:rsidR="00D04A15">
        <w:rPr>
          <w:rFonts w:ascii="Times New Roman" w:eastAsia="Times New Roman" w:hAnsi="Times New Roman" w:cs="Times New Roman"/>
          <w:lang w:eastAsia="pl-PL"/>
        </w:rPr>
        <w:t>,</w:t>
      </w:r>
    </w:p>
    <w:bookmarkEnd w:id="0"/>
    <w:p w14:paraId="4060CA18" w14:textId="77777777" w:rsidR="00516FE8" w:rsidRPr="00905ACA" w:rsidRDefault="00516FE8" w:rsidP="00516FE8">
      <w:pPr>
        <w:spacing w:after="0" w:line="300" w:lineRule="auto"/>
        <w:jc w:val="both"/>
        <w:rPr>
          <w:rFonts w:ascii="Times New Roman" w:eastAsia="Calibri" w:hAnsi="Times New Roman" w:cs="Times New Roman"/>
        </w:rPr>
      </w:pPr>
    </w:p>
    <w:p w14:paraId="18BDBCE6" w14:textId="29EE2BD8" w:rsidR="00516FE8" w:rsidRPr="00F36DD3" w:rsidRDefault="00516FE8" w:rsidP="00516FE8">
      <w:pPr>
        <w:pStyle w:val="Akapitzlist"/>
        <w:numPr>
          <w:ilvl w:val="0"/>
          <w:numId w:val="1"/>
        </w:numPr>
        <w:spacing w:after="0" w:line="300" w:lineRule="auto"/>
        <w:ind w:left="426" w:hanging="437"/>
        <w:jc w:val="both"/>
        <w:rPr>
          <w:rFonts w:ascii="Times New Roman" w:eastAsia="Calibri" w:hAnsi="Times New Roman" w:cs="Times New Roman"/>
        </w:rPr>
      </w:pPr>
      <w:r w:rsidRPr="00F36DD3">
        <w:rPr>
          <w:rFonts w:ascii="Times New Roman" w:eastAsia="Calibri" w:hAnsi="Times New Roman" w:cs="Times New Roman"/>
        </w:rPr>
        <w:t xml:space="preserve">w załączniku nr 8 do Statutu – Regulamin obrad Senatu Uniwersytetu Jana Kochanowskiego </w:t>
      </w:r>
      <w:r w:rsidR="00F36DD3">
        <w:rPr>
          <w:rFonts w:ascii="Times New Roman" w:eastAsia="Calibri" w:hAnsi="Times New Roman" w:cs="Times New Roman"/>
        </w:rPr>
        <w:br/>
      </w:r>
      <w:r w:rsidRPr="00F36DD3">
        <w:rPr>
          <w:rFonts w:ascii="Times New Roman" w:eastAsia="Calibri" w:hAnsi="Times New Roman" w:cs="Times New Roman"/>
        </w:rPr>
        <w:t xml:space="preserve">w Kielcach w § 16 ust. 2 </w:t>
      </w:r>
      <w:proofErr w:type="spellStart"/>
      <w:r w:rsidRPr="00F36DD3">
        <w:rPr>
          <w:rFonts w:ascii="Times New Roman" w:eastAsia="Calibri" w:hAnsi="Times New Roman" w:cs="Times New Roman"/>
        </w:rPr>
        <w:t>zd</w:t>
      </w:r>
      <w:proofErr w:type="spellEnd"/>
      <w:r w:rsidRPr="00F36DD3">
        <w:rPr>
          <w:rFonts w:ascii="Times New Roman" w:eastAsia="Calibri" w:hAnsi="Times New Roman" w:cs="Times New Roman"/>
        </w:rPr>
        <w:t>. 2 otrzymuje brzmienie:</w:t>
      </w:r>
    </w:p>
    <w:p w14:paraId="42048677" w14:textId="77777777" w:rsidR="00516FE8" w:rsidRDefault="00516FE8" w:rsidP="00516FE8">
      <w:pPr>
        <w:pStyle w:val="Akapitzlist"/>
        <w:spacing w:after="0" w:line="30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42A764F0" w14:textId="3F9B618C" w:rsidR="00516FE8" w:rsidRDefault="00516FE8" w:rsidP="00516FE8">
      <w:pPr>
        <w:pStyle w:val="Default"/>
        <w:spacing w:line="300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„Dopuszczalne jest głosowanie przy użyciu aparatury elektronicznej rejestrującej indywidualne stanowisko głosujących członków Senatu i polega na przyciśnięciu odpowiedniego przycisku aparatury, wyrażającego wolę głosującego, tj. „za” lub „przeciw” lub  „wstrzymuję się”.</w:t>
      </w:r>
      <w:r w:rsidR="00D04A15">
        <w:rPr>
          <w:sz w:val="22"/>
          <w:szCs w:val="22"/>
        </w:rPr>
        <w:t>”.</w:t>
      </w:r>
    </w:p>
    <w:p w14:paraId="2AD81FA2" w14:textId="77777777" w:rsidR="00516FE8" w:rsidRDefault="00516FE8" w:rsidP="00216303">
      <w:pPr>
        <w:pStyle w:val="Akapitzlist"/>
        <w:spacing w:after="0" w:line="300" w:lineRule="auto"/>
        <w:ind w:left="0"/>
        <w:jc w:val="both"/>
        <w:rPr>
          <w:rFonts w:ascii="Times New Roman" w:eastAsia="Calibri" w:hAnsi="Times New Roman" w:cs="Times New Roman"/>
        </w:rPr>
      </w:pPr>
    </w:p>
    <w:p w14:paraId="40425887" w14:textId="77777777" w:rsidR="005F67F5" w:rsidRDefault="00216303" w:rsidP="005F67F5">
      <w:pPr>
        <w:spacing w:line="300" w:lineRule="auto"/>
        <w:jc w:val="center"/>
        <w:rPr>
          <w:rFonts w:ascii="Times New Roman" w:hAnsi="Times New Roman" w:cs="Times New Roman"/>
        </w:rPr>
      </w:pPr>
      <w:r w:rsidRPr="00216303">
        <w:rPr>
          <w:rFonts w:ascii="Times New Roman" w:hAnsi="Times New Roman" w:cs="Times New Roman"/>
        </w:rPr>
        <w:t>§ 2</w:t>
      </w:r>
    </w:p>
    <w:p w14:paraId="4C4B023E" w14:textId="30FF8C41" w:rsidR="005F67F5" w:rsidRDefault="005F67F5" w:rsidP="005F67F5">
      <w:pPr>
        <w:jc w:val="both"/>
        <w:rPr>
          <w:rFonts w:ascii="Times New Roman" w:hAnsi="Times New Roman" w:cs="Times New Roman"/>
        </w:rPr>
      </w:pPr>
      <w:r w:rsidRPr="005F67F5">
        <w:rPr>
          <w:rFonts w:ascii="Times New Roman" w:hAnsi="Times New Roman" w:cs="Times New Roman"/>
        </w:rPr>
        <w:t>Z dniem wejścia w życie niniejszej uchwały wygasają mandaty członków rad katedr</w:t>
      </w:r>
      <w:r>
        <w:rPr>
          <w:rFonts w:ascii="Times New Roman" w:hAnsi="Times New Roman" w:cs="Times New Roman"/>
        </w:rPr>
        <w:t xml:space="preserve"> na kadencję </w:t>
      </w:r>
      <w:r w:rsidR="008B10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202</w:t>
      </w:r>
      <w:r w:rsidR="008B104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-2024.</w:t>
      </w:r>
    </w:p>
    <w:p w14:paraId="74A1DE23" w14:textId="77777777" w:rsidR="005F67F5" w:rsidRDefault="005F67F5" w:rsidP="005F67F5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00D3C7D9" w14:textId="1D9737E4" w:rsidR="005F67F5" w:rsidRDefault="008B1047" w:rsidP="005F67F5">
      <w:pPr>
        <w:spacing w:line="30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="005F67F5" w:rsidRPr="005F67F5">
        <w:rPr>
          <w:rFonts w:ascii="Times New Roman" w:hAnsi="Times New Roman" w:cs="Times New Roman"/>
          <w:shd w:val="clear" w:color="auto" w:fill="FFFFFF"/>
        </w:rPr>
        <w:t>ekst</w:t>
      </w:r>
      <w:r w:rsidR="005F67F5">
        <w:rPr>
          <w:rFonts w:ascii="Times New Roman" w:hAnsi="Times New Roman" w:cs="Times New Roman"/>
          <w:shd w:val="clear" w:color="auto" w:fill="FFFFFF"/>
        </w:rPr>
        <w:t xml:space="preserve"> jednolity</w:t>
      </w:r>
      <w:r w:rsidR="00DE42B5">
        <w:rPr>
          <w:rFonts w:ascii="Times New Roman" w:hAnsi="Times New Roman" w:cs="Times New Roman"/>
          <w:shd w:val="clear" w:color="auto" w:fill="FFFFFF"/>
        </w:rPr>
        <w:t xml:space="preserve"> Statutu Uniwersytetu Jana Kochanowskiego w Kielcach</w:t>
      </w:r>
      <w:r w:rsidR="005F67F5">
        <w:rPr>
          <w:rFonts w:ascii="Times New Roman" w:hAnsi="Times New Roman" w:cs="Times New Roman"/>
          <w:shd w:val="clear" w:color="auto" w:fill="FFFFFF"/>
        </w:rPr>
        <w:t>, uwzględniający zmiany wynikające z uchwały</w:t>
      </w:r>
      <w:r>
        <w:rPr>
          <w:rFonts w:ascii="Times New Roman" w:hAnsi="Times New Roman" w:cs="Times New Roman"/>
          <w:shd w:val="clear" w:color="auto" w:fill="FFFFFF"/>
        </w:rPr>
        <w:t xml:space="preserve"> nr 31/2020</w:t>
      </w:r>
      <w:r w:rsidR="00DE42B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Senatu Uniwersytetu Jana Kochanowskiego w Kielcach</w:t>
      </w:r>
      <w:r w:rsidR="005F67F5">
        <w:rPr>
          <w:rFonts w:ascii="Times New Roman" w:hAnsi="Times New Roman" w:cs="Times New Roman"/>
          <w:shd w:val="clear" w:color="auto" w:fill="FFFFFF"/>
        </w:rPr>
        <w:t xml:space="preserve"> z dnia 30 kwietnia </w:t>
      </w:r>
      <w:r w:rsidR="00F36DD3">
        <w:rPr>
          <w:rFonts w:ascii="Times New Roman" w:hAnsi="Times New Roman" w:cs="Times New Roman"/>
          <w:shd w:val="clear" w:color="auto" w:fill="FFFFFF"/>
        </w:rPr>
        <w:t xml:space="preserve">2020 r. </w:t>
      </w:r>
      <w:r w:rsidR="005F67F5">
        <w:rPr>
          <w:rFonts w:ascii="Times New Roman" w:hAnsi="Times New Roman" w:cs="Times New Roman"/>
          <w:shd w:val="clear" w:color="auto" w:fill="FFFFFF"/>
        </w:rPr>
        <w:t>oraz z niniejszej uchwały, stanowi załącznik do niniejszej uchwały.</w:t>
      </w:r>
    </w:p>
    <w:p w14:paraId="57A68F4C" w14:textId="77777777" w:rsidR="005F67F5" w:rsidRPr="005F67F5" w:rsidRDefault="005F67F5" w:rsidP="005F67F5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d w:val="clear" w:color="auto" w:fill="FFFFFF"/>
        </w:rPr>
        <w:t>§ 4</w:t>
      </w:r>
    </w:p>
    <w:p w14:paraId="2BD42AAF" w14:textId="77777777" w:rsidR="00216303" w:rsidRPr="00216303" w:rsidRDefault="005F67F5" w:rsidP="005F67F5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6303">
        <w:rPr>
          <w:rFonts w:ascii="Times New Roman" w:hAnsi="Times New Roman" w:cs="Times New Roman"/>
        </w:rPr>
        <w:t>Uchwała wchodzi w życie z dniem podjęcia.</w:t>
      </w:r>
    </w:p>
    <w:p w14:paraId="057632E0" w14:textId="77777777" w:rsidR="00516FE8" w:rsidRDefault="00516FE8"/>
    <w:sectPr w:rsidR="00516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4030" w14:textId="77777777" w:rsidR="00DD29BC" w:rsidRDefault="00DD29BC" w:rsidP="00516FE8">
      <w:pPr>
        <w:spacing w:after="0" w:line="240" w:lineRule="auto"/>
      </w:pPr>
      <w:r>
        <w:separator/>
      </w:r>
    </w:p>
  </w:endnote>
  <w:endnote w:type="continuationSeparator" w:id="0">
    <w:p w14:paraId="164FFDED" w14:textId="77777777" w:rsidR="00DD29BC" w:rsidRDefault="00DD29BC" w:rsidP="0051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DE48" w14:textId="77777777" w:rsidR="00516FE8" w:rsidRDefault="00516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766F" w14:textId="77777777" w:rsidR="00516FE8" w:rsidRDefault="00516F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9DD6" w14:textId="77777777" w:rsidR="00516FE8" w:rsidRDefault="00516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C75F" w14:textId="77777777" w:rsidR="00DD29BC" w:rsidRDefault="00DD29BC" w:rsidP="00516FE8">
      <w:pPr>
        <w:spacing w:after="0" w:line="240" w:lineRule="auto"/>
      </w:pPr>
      <w:r>
        <w:separator/>
      </w:r>
    </w:p>
  </w:footnote>
  <w:footnote w:type="continuationSeparator" w:id="0">
    <w:p w14:paraId="0F602E25" w14:textId="77777777" w:rsidR="00DD29BC" w:rsidRDefault="00DD29BC" w:rsidP="0051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C245" w14:textId="77777777" w:rsidR="00516FE8" w:rsidRDefault="00516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BA6A" w14:textId="77777777" w:rsidR="00516FE8" w:rsidRDefault="00516F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451A" w14:textId="77777777" w:rsidR="00516FE8" w:rsidRDefault="00516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ECD"/>
    <w:multiLevelType w:val="hybridMultilevel"/>
    <w:tmpl w:val="E8968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189"/>
    <w:multiLevelType w:val="hybridMultilevel"/>
    <w:tmpl w:val="A9361242"/>
    <w:lvl w:ilvl="0" w:tplc="DD163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51A9"/>
    <w:multiLevelType w:val="hybridMultilevel"/>
    <w:tmpl w:val="2D38403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E08765D"/>
    <w:multiLevelType w:val="hybridMultilevel"/>
    <w:tmpl w:val="2924B53C"/>
    <w:lvl w:ilvl="0" w:tplc="425AC2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24ABA"/>
    <w:multiLevelType w:val="hybridMultilevel"/>
    <w:tmpl w:val="36C0CE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733536"/>
    <w:multiLevelType w:val="hybridMultilevel"/>
    <w:tmpl w:val="FB047E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24B5"/>
    <w:multiLevelType w:val="hybridMultilevel"/>
    <w:tmpl w:val="F37A5388"/>
    <w:lvl w:ilvl="0" w:tplc="04150017">
      <w:start w:val="1"/>
      <w:numFmt w:val="lowerLetter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E8"/>
    <w:rsid w:val="0000669C"/>
    <w:rsid w:val="000F4F5B"/>
    <w:rsid w:val="00216303"/>
    <w:rsid w:val="0031698F"/>
    <w:rsid w:val="00365FDA"/>
    <w:rsid w:val="003A29A2"/>
    <w:rsid w:val="00406CC7"/>
    <w:rsid w:val="004F4566"/>
    <w:rsid w:val="00516FE8"/>
    <w:rsid w:val="005F67F5"/>
    <w:rsid w:val="008B1047"/>
    <w:rsid w:val="009D6615"/>
    <w:rsid w:val="00BB3F87"/>
    <w:rsid w:val="00D04A15"/>
    <w:rsid w:val="00DD29BC"/>
    <w:rsid w:val="00DE42B5"/>
    <w:rsid w:val="00E735D9"/>
    <w:rsid w:val="00EB5EA9"/>
    <w:rsid w:val="00F33B2F"/>
    <w:rsid w:val="00F36DD3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9EC0"/>
  <w15:chartTrackingRefBased/>
  <w15:docId w15:val="{AB759A09-994E-40C6-9075-AD30E3B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FE8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51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rak">
    <w:name w:val="Brak"/>
    <w:rsid w:val="00516FE8"/>
  </w:style>
  <w:style w:type="paragraph" w:styleId="Nagwek">
    <w:name w:val="header"/>
    <w:basedOn w:val="Normalny"/>
    <w:link w:val="NagwekZnak"/>
    <w:uiPriority w:val="99"/>
    <w:unhideWhenUsed/>
    <w:rsid w:val="0051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8"/>
  </w:style>
  <w:style w:type="paragraph" w:styleId="Stopka">
    <w:name w:val="footer"/>
    <w:basedOn w:val="Normalny"/>
    <w:link w:val="StopkaZnak"/>
    <w:uiPriority w:val="99"/>
    <w:unhideWhenUsed/>
    <w:rsid w:val="0051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1800</Words>
  <Characters>10805</Characters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2021-01-07T09:17:00Z</dcterms:created>
  <dcterms:modified xsi:type="dcterms:W3CDTF">2021-01-12T07:18:00Z</dcterms:modified>
</cp:coreProperties>
</file>